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7F43" w14:textId="77777777" w:rsidR="00DE0A3B" w:rsidRPr="007626A1" w:rsidRDefault="000222AE" w:rsidP="002D19EC">
      <w:pPr>
        <w:adjustRightInd w:val="0"/>
        <w:snapToGrid w:val="0"/>
        <w:jc w:val="center"/>
        <w:rPr>
          <w:rFonts w:ascii="Hiragino Mincho Pro W6" w:eastAsia="Hiragino Mincho Pro W6" w:hAnsi="Hiragino Mincho Pro W6"/>
          <w:color w:val="000000" w:themeColor="text1"/>
          <w:sz w:val="36"/>
          <w:szCs w:val="36"/>
        </w:rPr>
      </w:pPr>
      <w:r w:rsidRPr="007626A1">
        <w:rPr>
          <w:rStyle w:val="a7"/>
          <w:rFonts w:ascii="Hiragino Mincho Pro W6" w:eastAsia="Hiragino Mincho Pro W6" w:hAnsi="Hiragino Mincho Pro W6"/>
          <w:color w:val="000000" w:themeColor="text1"/>
          <w:sz w:val="36"/>
          <w:szCs w:val="36"/>
        </w:rPr>
        <w:t>福島第一原発</w:t>
      </w:r>
      <w:r w:rsidR="00DE0A3B" w:rsidRPr="007626A1">
        <w:rPr>
          <w:rFonts w:ascii="Hiragino Mincho Pro W6" w:eastAsia="Hiragino Mincho Pro W6" w:hAnsi="Hiragino Mincho Pro W6" w:hint="eastAsia"/>
          <w:color w:val="000000" w:themeColor="text1"/>
          <w:sz w:val="36"/>
          <w:szCs w:val="36"/>
        </w:rPr>
        <w:t>事故による</w:t>
      </w:r>
    </w:p>
    <w:p w14:paraId="3F556F5E" w14:textId="1C82CA4E" w:rsidR="007C596D" w:rsidRPr="007626A1" w:rsidRDefault="006F47DB" w:rsidP="002D19EC">
      <w:pPr>
        <w:adjustRightInd w:val="0"/>
        <w:snapToGrid w:val="0"/>
        <w:jc w:val="center"/>
        <w:rPr>
          <w:rStyle w:val="a7"/>
          <w:rFonts w:ascii="Hiragino Mincho Pro W6" w:eastAsia="Hiragino Mincho Pro W6" w:hAnsi="Hiragino Mincho Pro W6"/>
          <w:b w:val="0"/>
          <w:bCs w:val="0"/>
          <w:color w:val="000000" w:themeColor="text1"/>
          <w:sz w:val="36"/>
          <w:szCs w:val="36"/>
        </w:rPr>
      </w:pPr>
      <w:r w:rsidRPr="007626A1">
        <w:rPr>
          <w:rFonts w:ascii="Hiragino Mincho Pro W6" w:eastAsia="Hiragino Mincho Pro W6" w:hAnsi="Hiragino Mincho Pro W6" w:hint="eastAsia"/>
          <w:color w:val="000000" w:themeColor="text1"/>
          <w:sz w:val="36"/>
          <w:szCs w:val="36"/>
        </w:rPr>
        <w:t>タンク貯蔵汚染水の陸上保管</w:t>
      </w:r>
      <w:r w:rsidR="00DE0A3B" w:rsidRPr="007626A1">
        <w:rPr>
          <w:rFonts w:ascii="Hiragino Mincho Pro W6" w:eastAsia="Hiragino Mincho Pro W6" w:hAnsi="Hiragino Mincho Pro W6" w:hint="eastAsia"/>
          <w:color w:val="000000" w:themeColor="text1"/>
          <w:sz w:val="36"/>
          <w:szCs w:val="36"/>
        </w:rPr>
        <w:t>を求める共同声明</w:t>
      </w:r>
      <w:bookmarkStart w:id="0" w:name="_GoBack"/>
      <w:bookmarkEnd w:id="0"/>
    </w:p>
    <w:p w14:paraId="4B9E3653" w14:textId="77777777" w:rsidR="000222AE" w:rsidRPr="007626A1" w:rsidRDefault="000222AE" w:rsidP="002D19EC">
      <w:pPr>
        <w:pStyle w:val="1"/>
        <w:rPr>
          <w:color w:val="000000" w:themeColor="text1"/>
        </w:rPr>
      </w:pPr>
    </w:p>
    <w:p w14:paraId="7086CC15" w14:textId="1951C4C8" w:rsidR="00DE0A3B" w:rsidRDefault="00DE0A3B" w:rsidP="002D19EC">
      <w:pPr>
        <w:snapToGrid w:val="0"/>
        <w:spacing w:line="300" w:lineRule="auto"/>
        <w:ind w:firstLineChars="100" w:firstLine="224"/>
        <w:jc w:val="both"/>
        <w:rPr>
          <w:rFonts w:ascii="Hiragino Mincho ProN W3" w:eastAsia="Hiragino Mincho ProN W3" w:hAnsi="Hiragino Mincho ProN W3"/>
          <w:color w:val="000000" w:themeColor="text1"/>
        </w:rPr>
      </w:pPr>
      <w:r w:rsidRPr="007626A1">
        <w:rPr>
          <w:rFonts w:ascii="Hiragino Mincho ProN W3" w:eastAsia="Hiragino Mincho ProN W3" w:hAnsi="Hiragino Mincho ProN W3" w:hint="eastAsia"/>
          <w:color w:val="000000" w:themeColor="text1"/>
        </w:rPr>
        <w:t>未曾有の被害をもたらした、東京電力福島第一原発事故は、未だ、政府の原子力緊急事態宣言も解除されておらず、多くの住民が避難生活を強いられ、放射能汚染による長期的な低線量被曝にさらされています。</w:t>
      </w:r>
    </w:p>
    <w:p w14:paraId="70F6DACF" w14:textId="77777777" w:rsidR="00A551E4" w:rsidRPr="007626A1" w:rsidRDefault="00A551E4" w:rsidP="002D19EC">
      <w:pPr>
        <w:snapToGrid w:val="0"/>
        <w:spacing w:line="300" w:lineRule="auto"/>
        <w:ind w:firstLineChars="100" w:firstLine="224"/>
        <w:jc w:val="both"/>
        <w:rPr>
          <w:rFonts w:ascii="Hiragino Mincho ProN W3" w:eastAsia="Hiragino Mincho ProN W3" w:hAnsi="Hiragino Mincho ProN W3" w:hint="eastAsia"/>
          <w:color w:val="000000" w:themeColor="text1"/>
        </w:rPr>
      </w:pPr>
    </w:p>
    <w:p w14:paraId="3A15C644" w14:textId="49353335" w:rsidR="003415C6" w:rsidRDefault="00A47131" w:rsidP="002D19EC">
      <w:pPr>
        <w:snapToGrid w:val="0"/>
        <w:spacing w:line="300" w:lineRule="auto"/>
        <w:jc w:val="both"/>
        <w:rPr>
          <w:rFonts w:ascii="Hiragino Mincho ProN W3" w:eastAsia="Hiragino Mincho ProN W3" w:hAnsi="Hiragino Mincho ProN W3"/>
          <w:color w:val="000000" w:themeColor="text1"/>
        </w:rPr>
      </w:pPr>
      <w:r w:rsidRPr="007626A1">
        <w:rPr>
          <w:rFonts w:ascii="Hiragino Mincho ProN W3" w:eastAsia="Hiragino Mincho ProN W3" w:hAnsi="Hiragino Mincho ProN W3" w:hint="eastAsia"/>
          <w:color w:val="000000" w:themeColor="text1"/>
        </w:rPr>
        <w:t xml:space="preserve">　福島第一原発事故</w:t>
      </w:r>
      <w:r w:rsidR="00665C11" w:rsidRPr="007626A1">
        <w:rPr>
          <w:rFonts w:ascii="Hiragino Mincho ProN W3" w:eastAsia="Hiragino Mincho ProN W3" w:hAnsi="Hiragino Mincho ProN W3" w:hint="eastAsia"/>
          <w:color w:val="000000" w:themeColor="text1"/>
        </w:rPr>
        <w:t>により発生している</w:t>
      </w:r>
      <w:r w:rsidRPr="007626A1">
        <w:rPr>
          <w:rFonts w:ascii="Hiragino Mincho ProN W3" w:eastAsia="Hiragino Mincho ProN W3" w:hAnsi="Hiragino Mincho ProN W3" w:hint="eastAsia"/>
          <w:color w:val="000000" w:themeColor="text1"/>
        </w:rPr>
        <w:t>トリチウム等タンク貯蔵汚染水</w:t>
      </w:r>
      <w:r w:rsidR="007E5AA5" w:rsidRPr="007626A1">
        <w:rPr>
          <w:rFonts w:ascii="Hiragino Mincho ProN W3" w:eastAsia="Hiragino Mincho ProN W3" w:hAnsi="Hiragino Mincho ProN W3" w:hint="eastAsia"/>
          <w:color w:val="000000" w:themeColor="text1"/>
        </w:rPr>
        <w:t>の処理</w:t>
      </w:r>
      <w:r w:rsidRPr="007626A1">
        <w:rPr>
          <w:rFonts w:ascii="Hiragino Mincho ProN W3" w:eastAsia="Hiragino Mincho ProN W3" w:hAnsi="Hiragino Mincho ProN W3" w:hint="eastAsia"/>
          <w:color w:val="000000" w:themeColor="text1"/>
        </w:rPr>
        <w:t>について</w:t>
      </w:r>
      <w:r w:rsidR="00645F58" w:rsidRPr="007626A1">
        <w:rPr>
          <w:rFonts w:ascii="Hiragino Mincho ProN W3" w:eastAsia="Hiragino Mincho ProN W3" w:hAnsi="Hiragino Mincho ProN W3" w:hint="eastAsia"/>
          <w:color w:val="000000" w:themeColor="text1"/>
        </w:rPr>
        <w:t>は</w:t>
      </w:r>
      <w:r w:rsidRPr="007626A1">
        <w:rPr>
          <w:rFonts w:ascii="Hiragino Mincho ProN W3" w:eastAsia="Hiragino Mincho ProN W3" w:hAnsi="Hiragino Mincho ProN W3" w:hint="eastAsia"/>
          <w:color w:val="000000" w:themeColor="text1"/>
        </w:rPr>
        <w:t>、経済産業省</w:t>
      </w:r>
      <w:r w:rsidR="00665C11" w:rsidRPr="007626A1">
        <w:rPr>
          <w:rFonts w:ascii="Hiragino Mincho ProN W3" w:eastAsia="Hiragino Mincho ProN W3" w:hAnsi="Hiragino Mincho ProN W3" w:hint="eastAsia"/>
          <w:color w:val="000000" w:themeColor="text1"/>
        </w:rPr>
        <w:t>資源エネルギー庁</w:t>
      </w:r>
      <w:r w:rsidR="003415C6" w:rsidRPr="007626A1">
        <w:rPr>
          <w:rFonts w:ascii="Hiragino Mincho ProN W3" w:eastAsia="Hiragino Mincho ProN W3" w:hAnsi="Hiragino Mincho ProN W3" w:hint="eastAsia"/>
          <w:color w:val="000000" w:themeColor="text1"/>
        </w:rPr>
        <w:t>に</w:t>
      </w:r>
      <w:r w:rsidRPr="007626A1">
        <w:rPr>
          <w:rFonts w:ascii="Hiragino Mincho ProN W3" w:eastAsia="Hiragino Mincho ProN W3" w:hAnsi="Hiragino Mincho ProN W3" w:hint="eastAsia"/>
          <w:color w:val="000000" w:themeColor="text1"/>
        </w:rPr>
        <w:t>汚染水処理対策委員会「トリチウム水タスクフォース」</w:t>
      </w:r>
      <w:r w:rsidR="003415C6" w:rsidRPr="007626A1">
        <w:rPr>
          <w:rFonts w:ascii="Hiragino Mincho ProN W3" w:eastAsia="Hiragino Mincho ProN W3" w:hAnsi="Hiragino Mincho ProN W3" w:hint="eastAsia"/>
          <w:color w:val="000000" w:themeColor="text1"/>
        </w:rPr>
        <w:t>を2013年12月に設置し</w:t>
      </w:r>
      <w:r w:rsidR="007E5AA5" w:rsidRPr="007626A1">
        <w:rPr>
          <w:rFonts w:ascii="Hiragino Mincho ProN W3" w:eastAsia="Hiragino Mincho ProN W3" w:hAnsi="Hiragino Mincho ProN W3" w:hint="eastAsia"/>
          <w:color w:val="000000" w:themeColor="text1"/>
        </w:rPr>
        <w:t>、</w:t>
      </w:r>
      <w:r w:rsidRPr="007626A1">
        <w:rPr>
          <w:rFonts w:ascii="Hiragino Mincho ProN W3" w:eastAsia="Hiragino Mincho ProN W3" w:hAnsi="Hiragino Mincho ProN W3" w:hint="eastAsia"/>
          <w:color w:val="000000" w:themeColor="text1"/>
        </w:rPr>
        <w:t>「希釈後海洋放出」が最も短期間・低コストで処分できるとの処分方法報告書</w:t>
      </w:r>
      <w:r w:rsidR="007E5AA5" w:rsidRPr="007626A1">
        <w:rPr>
          <w:rFonts w:ascii="Hiragino Mincho ProN W3" w:eastAsia="Hiragino Mincho ProN W3" w:hAnsi="Hiragino Mincho ProN W3" w:hint="eastAsia"/>
          <w:color w:val="000000" w:themeColor="text1"/>
        </w:rPr>
        <w:t>を</w:t>
      </w:r>
      <w:r w:rsidR="007E5AA5" w:rsidRPr="007626A1">
        <w:rPr>
          <w:rFonts w:ascii="Hiragino Mincho ProN W3" w:eastAsia="Hiragino Mincho ProN W3" w:hAnsi="Hiragino Mincho ProN W3"/>
          <w:color w:val="000000" w:themeColor="text1"/>
        </w:rPr>
        <w:t>2016</w:t>
      </w:r>
      <w:r w:rsidR="007E5AA5" w:rsidRPr="007626A1">
        <w:rPr>
          <w:rFonts w:ascii="Hiragino Mincho ProN W3" w:eastAsia="Hiragino Mincho ProN W3" w:hAnsi="Hiragino Mincho ProN W3" w:hint="eastAsia"/>
          <w:color w:val="000000" w:themeColor="text1"/>
        </w:rPr>
        <w:t>年6月に公表しました。</w:t>
      </w:r>
    </w:p>
    <w:p w14:paraId="18FA4369" w14:textId="77777777" w:rsidR="00A551E4" w:rsidRPr="007626A1" w:rsidRDefault="00A551E4" w:rsidP="002D19EC">
      <w:pPr>
        <w:snapToGrid w:val="0"/>
        <w:spacing w:line="300" w:lineRule="auto"/>
        <w:jc w:val="both"/>
        <w:rPr>
          <w:rFonts w:ascii="Hiragino Mincho ProN W3" w:eastAsia="Hiragino Mincho ProN W3" w:hAnsi="Hiragino Mincho ProN W3" w:hint="eastAsia"/>
          <w:color w:val="000000" w:themeColor="text1"/>
        </w:rPr>
      </w:pPr>
    </w:p>
    <w:p w14:paraId="36848452" w14:textId="53F8CDBD" w:rsidR="00A47131" w:rsidRDefault="007E5AA5" w:rsidP="002D19EC">
      <w:pPr>
        <w:snapToGrid w:val="0"/>
        <w:spacing w:line="300" w:lineRule="auto"/>
        <w:ind w:firstLineChars="100" w:firstLine="224"/>
        <w:jc w:val="both"/>
        <w:rPr>
          <w:rFonts w:ascii="Hiragino Mincho ProN W3" w:eastAsia="Hiragino Mincho ProN W3" w:hAnsi="Hiragino Mincho ProN W3"/>
          <w:color w:val="000000" w:themeColor="text1"/>
        </w:rPr>
      </w:pPr>
      <w:r w:rsidRPr="007626A1">
        <w:rPr>
          <w:rFonts w:ascii="Hiragino Mincho ProN W3" w:eastAsia="Hiragino Mincho ProN W3" w:hAnsi="Hiragino Mincho ProN W3" w:hint="eastAsia"/>
          <w:color w:val="000000" w:themeColor="text1"/>
        </w:rPr>
        <w:t>これ</w:t>
      </w:r>
      <w:r w:rsidR="00A47131" w:rsidRPr="007626A1">
        <w:rPr>
          <w:rFonts w:ascii="Hiragino Mincho ProN W3" w:eastAsia="Hiragino Mincho ProN W3" w:hAnsi="Hiragino Mincho ProN W3" w:hint="eastAsia"/>
          <w:color w:val="000000" w:themeColor="text1"/>
        </w:rPr>
        <w:t>に基づき、</w:t>
      </w:r>
      <w:r w:rsidRPr="007626A1">
        <w:rPr>
          <w:rFonts w:ascii="Hiragino Mincho ProN W3" w:eastAsia="Hiragino Mincho ProN W3" w:hAnsi="Hiragino Mincho ProN W3" w:hint="eastAsia"/>
          <w:color w:val="000000" w:themeColor="text1"/>
        </w:rPr>
        <w:t>同年11月</w:t>
      </w:r>
      <w:r w:rsidR="00A47131" w:rsidRPr="007626A1">
        <w:rPr>
          <w:rFonts w:ascii="Hiragino Mincho ProN W3" w:eastAsia="Hiragino Mincho ProN W3" w:hAnsi="Hiragino Mincho ProN W3" w:hint="eastAsia"/>
          <w:color w:val="000000" w:themeColor="text1"/>
        </w:rPr>
        <w:t>「多核種除去設備等処理水の取扱いに関する小委員会」が設置され</w:t>
      </w:r>
      <w:r w:rsidRPr="007626A1">
        <w:rPr>
          <w:rFonts w:ascii="Hiragino Mincho ProN W3" w:eastAsia="Hiragino Mincho ProN W3" w:hAnsi="Hiragino Mincho ProN W3" w:hint="eastAsia"/>
          <w:color w:val="000000" w:themeColor="text1"/>
        </w:rPr>
        <w:t>、</w:t>
      </w:r>
      <w:r w:rsidR="00A47131" w:rsidRPr="007626A1">
        <w:rPr>
          <w:rFonts w:ascii="Hiragino Mincho ProN W3" w:eastAsia="Hiragino Mincho ProN W3" w:hAnsi="Hiragino Mincho ProN W3" w:hint="eastAsia"/>
          <w:color w:val="000000" w:themeColor="text1"/>
        </w:rPr>
        <w:t>「風評被害などの社会的な観点」「被ばく評価に基づく影響」など観点から協議</w:t>
      </w:r>
      <w:r w:rsidR="00645F58" w:rsidRPr="007626A1">
        <w:rPr>
          <w:rFonts w:ascii="Hiragino Mincho ProN W3" w:eastAsia="Hiragino Mincho ProN W3" w:hAnsi="Hiragino Mincho ProN W3" w:hint="eastAsia"/>
          <w:color w:val="000000" w:themeColor="text1"/>
        </w:rPr>
        <w:t>し</w:t>
      </w:r>
      <w:r w:rsidR="00A47131" w:rsidRPr="007626A1">
        <w:rPr>
          <w:rFonts w:ascii="Hiragino Mincho ProN W3" w:eastAsia="Hiragino Mincho ProN W3" w:hAnsi="Hiragino Mincho ProN W3" w:hint="eastAsia"/>
          <w:color w:val="000000" w:themeColor="text1"/>
        </w:rPr>
        <w:t>、</w:t>
      </w:r>
      <w:r w:rsidR="00A551E4" w:rsidRPr="007626A1">
        <w:rPr>
          <w:rFonts w:ascii="Hiragino Mincho ProN W3" w:eastAsia="Hiragino Mincho ProN W3" w:hAnsi="Hiragino Mincho ProN W3"/>
          <w:color w:val="000000" w:themeColor="text1"/>
        </w:rPr>
        <w:t>201</w:t>
      </w:r>
      <w:r w:rsidR="00A551E4">
        <w:rPr>
          <w:rFonts w:ascii="Hiragino Mincho ProN W3" w:eastAsia="Hiragino Mincho ProN W3" w:hAnsi="Hiragino Mincho ProN W3"/>
          <w:color w:val="000000" w:themeColor="text1"/>
        </w:rPr>
        <w:t>8</w:t>
      </w:r>
      <w:r w:rsidR="00A551E4" w:rsidRPr="007626A1">
        <w:rPr>
          <w:rFonts w:ascii="Hiragino Mincho ProN W3" w:eastAsia="Hiragino Mincho ProN W3" w:hAnsi="Hiragino Mincho ProN W3" w:hint="eastAsia"/>
          <w:color w:val="000000" w:themeColor="text1"/>
        </w:rPr>
        <w:t>年</w:t>
      </w:r>
      <w:r w:rsidR="00A551E4">
        <w:rPr>
          <w:rFonts w:ascii="Hiragino Mincho ProN W3" w:eastAsia="Hiragino Mincho ProN W3" w:hAnsi="Hiragino Mincho ProN W3"/>
          <w:color w:val="000000" w:themeColor="text1"/>
        </w:rPr>
        <w:t>8</w:t>
      </w:r>
      <w:r w:rsidR="00A551E4" w:rsidRPr="007626A1">
        <w:rPr>
          <w:rFonts w:ascii="Hiragino Mincho ProN W3" w:eastAsia="Hiragino Mincho ProN W3" w:hAnsi="Hiragino Mincho ProN W3" w:hint="eastAsia"/>
          <w:color w:val="000000" w:themeColor="text1"/>
        </w:rPr>
        <w:t>月</w:t>
      </w:r>
      <w:r w:rsidR="00A47131" w:rsidRPr="007626A1">
        <w:rPr>
          <w:rFonts w:ascii="Hiragino Mincho ProN W3" w:eastAsia="Hiragino Mincho ProN W3" w:hAnsi="Hiragino Mincho ProN W3" w:hint="eastAsia"/>
          <w:color w:val="000000" w:themeColor="text1"/>
        </w:rPr>
        <w:t>「広く国民の皆様に処分方法や処分した際の懸念等に関する意見を伺う」「説明・公聴会」を開催し</w:t>
      </w:r>
      <w:r w:rsidR="002C36EC" w:rsidRPr="007626A1">
        <w:rPr>
          <w:rFonts w:ascii="Hiragino Mincho ProN W3" w:eastAsia="Hiragino Mincho ProN W3" w:hAnsi="Hiragino Mincho ProN W3" w:hint="eastAsia"/>
          <w:color w:val="000000" w:themeColor="text1"/>
        </w:rPr>
        <w:t>ました。</w:t>
      </w:r>
      <w:r w:rsidR="00665C11" w:rsidRPr="007626A1">
        <w:rPr>
          <w:rFonts w:ascii="Hiragino Mincho ProN W3" w:eastAsia="Hiragino Mincho ProN W3" w:hAnsi="Hiragino Mincho ProN W3"/>
          <w:color w:val="000000" w:themeColor="text1"/>
          <w:shd w:val="clear" w:color="auto" w:fill="FFFFFF"/>
        </w:rPr>
        <w:t>公聴会で</w:t>
      </w:r>
      <w:r w:rsidR="00151E43">
        <w:rPr>
          <w:rFonts w:ascii="Hiragino Mincho ProN W3" w:eastAsia="Hiragino Mincho ProN W3" w:hAnsi="Hiragino Mincho ProN W3" w:hint="eastAsia"/>
          <w:color w:val="000000" w:themeColor="text1"/>
          <w:shd w:val="clear" w:color="auto" w:fill="FFFFFF"/>
        </w:rPr>
        <w:t>は、</w:t>
      </w:r>
      <w:r w:rsidR="003415C6" w:rsidRPr="007626A1">
        <w:rPr>
          <w:rFonts w:ascii="Hiragino Mincho ProN W3" w:eastAsia="Hiragino Mincho ProN W3" w:hAnsi="Hiragino Mincho ProN W3" w:hint="eastAsia"/>
          <w:color w:val="000000" w:themeColor="text1"/>
          <w:shd w:val="clear" w:color="auto" w:fill="FFFFFF"/>
        </w:rPr>
        <w:t>「海洋放出されれば、福島県漁業が壊滅的打撃を受ける」という</w:t>
      </w:r>
      <w:r w:rsidR="00645F58" w:rsidRPr="007626A1">
        <w:rPr>
          <w:rFonts w:ascii="Hiragino Mincho ProN W3" w:eastAsia="Hiragino Mincho ProN W3" w:hAnsi="Hiragino Mincho ProN W3" w:hint="eastAsia"/>
          <w:color w:val="000000" w:themeColor="text1"/>
          <w:shd w:val="clear" w:color="auto" w:fill="FFFFFF"/>
        </w:rPr>
        <w:t>漁業者をはじめとする</w:t>
      </w:r>
      <w:r w:rsidR="00665C11" w:rsidRPr="007626A1">
        <w:rPr>
          <w:rFonts w:ascii="Hiragino Mincho ProN W3" w:eastAsia="Hiragino Mincho ProN W3" w:hAnsi="Hiragino Mincho ProN W3" w:hint="eastAsia"/>
          <w:color w:val="000000" w:themeColor="text1"/>
          <w:shd w:val="clear" w:color="auto" w:fill="FFFFFF"/>
        </w:rPr>
        <w:t>多数</w:t>
      </w:r>
      <w:r w:rsidR="00645F58" w:rsidRPr="007626A1">
        <w:rPr>
          <w:rFonts w:ascii="Hiragino Mincho ProN W3" w:eastAsia="Hiragino Mincho ProN W3" w:hAnsi="Hiragino Mincho ProN W3" w:hint="eastAsia"/>
          <w:color w:val="000000" w:themeColor="text1"/>
          <w:shd w:val="clear" w:color="auto" w:fill="FFFFFF"/>
        </w:rPr>
        <w:t>の</w:t>
      </w:r>
      <w:r w:rsidR="00151E43">
        <w:rPr>
          <w:rFonts w:ascii="Hiragino Mincho ProN W3" w:eastAsia="Hiragino Mincho ProN W3" w:hAnsi="Hiragino Mincho ProN W3" w:hint="eastAsia"/>
          <w:color w:val="000000" w:themeColor="text1"/>
          <w:shd w:val="clear" w:color="auto" w:fill="FFFFFF"/>
        </w:rPr>
        <w:t>人たちが海洋放出に反対し、</w:t>
      </w:r>
      <w:r w:rsidR="00665C11" w:rsidRPr="007626A1">
        <w:rPr>
          <w:rFonts w:ascii="Hiragino Mincho ProN W3" w:eastAsia="Hiragino Mincho ProN W3" w:hAnsi="Hiragino Mincho ProN W3"/>
          <w:color w:val="000000" w:themeColor="text1"/>
          <w:shd w:val="clear" w:color="auto" w:fill="FFFFFF"/>
        </w:rPr>
        <w:t>敷地内で</w:t>
      </w:r>
      <w:r w:rsidR="00665C11" w:rsidRPr="007626A1">
        <w:rPr>
          <w:rFonts w:ascii="Hiragino Mincho ProN W3" w:eastAsia="Hiragino Mincho ProN W3" w:hAnsi="Hiragino Mincho ProN W3" w:hint="eastAsia"/>
          <w:color w:val="000000" w:themeColor="text1"/>
          <w:shd w:val="clear" w:color="auto" w:fill="FFFFFF"/>
        </w:rPr>
        <w:t>の</w:t>
      </w:r>
      <w:r w:rsidR="00665C11" w:rsidRPr="007626A1">
        <w:rPr>
          <w:rFonts w:ascii="Hiragino Mincho ProN W3" w:eastAsia="Hiragino Mincho ProN W3" w:hAnsi="Hiragino Mincho ProN W3"/>
          <w:color w:val="000000" w:themeColor="text1"/>
          <w:shd w:val="clear" w:color="auto" w:fill="FFFFFF"/>
        </w:rPr>
        <w:t>タンク貯蔵を継続する</w:t>
      </w:r>
      <w:r w:rsidRPr="007626A1">
        <w:rPr>
          <w:rFonts w:ascii="Hiragino Mincho ProN W3" w:eastAsia="Hiragino Mincho ProN W3" w:hAnsi="Hiragino Mincho ProN W3" w:hint="eastAsia"/>
          <w:color w:val="000000" w:themeColor="text1"/>
          <w:shd w:val="clear" w:color="auto" w:fill="FFFFFF"/>
        </w:rPr>
        <w:t>等の</w:t>
      </w:r>
      <w:r w:rsidRPr="007626A1">
        <w:rPr>
          <w:rFonts w:ascii="Hiragino Mincho ProN W3" w:eastAsia="Hiragino Mincho ProN W3" w:hAnsi="Hiragino Mincho ProN W3" w:hint="eastAsia"/>
          <w:color w:val="000000" w:themeColor="text1"/>
        </w:rPr>
        <w:t>陸上保管の</w:t>
      </w:r>
      <w:r w:rsidR="00151E43">
        <w:rPr>
          <w:rFonts w:ascii="Hiragino Mincho ProN W3" w:eastAsia="Hiragino Mincho ProN W3" w:hAnsi="Hiragino Mincho ProN W3" w:hint="eastAsia"/>
          <w:color w:val="000000" w:themeColor="text1"/>
        </w:rPr>
        <w:t>意見を出しました。これらの声</w:t>
      </w:r>
      <w:r w:rsidRPr="007626A1">
        <w:rPr>
          <w:rFonts w:ascii="Hiragino Mincho ProN W3" w:eastAsia="Hiragino Mincho ProN W3" w:hAnsi="Hiragino Mincho ProN W3" w:hint="eastAsia"/>
          <w:color w:val="000000" w:themeColor="text1"/>
        </w:rPr>
        <w:t>を切り捨て、</w:t>
      </w:r>
      <w:r w:rsidR="00665C11" w:rsidRPr="007626A1">
        <w:rPr>
          <w:rFonts w:ascii="Hiragino Mincho ProN W3" w:eastAsia="Hiragino Mincho ProN W3" w:hAnsi="Hiragino Mincho ProN W3"/>
          <w:color w:val="000000" w:themeColor="text1"/>
          <w:shd w:val="clear" w:color="auto" w:fill="FFFFFF"/>
        </w:rPr>
        <w:t>敷地不足を理由に</w:t>
      </w:r>
      <w:r w:rsidR="00645F58" w:rsidRPr="007626A1">
        <w:rPr>
          <w:rFonts w:ascii="Hiragino Mincho ProN W3" w:eastAsia="Hiragino Mincho ProN W3" w:hAnsi="Hiragino Mincho ProN W3" w:hint="eastAsia"/>
          <w:color w:val="000000" w:themeColor="text1"/>
          <w:shd w:val="clear" w:color="auto" w:fill="FFFFFF"/>
        </w:rPr>
        <w:t>陸上</w:t>
      </w:r>
      <w:r w:rsidR="00665C11" w:rsidRPr="007626A1">
        <w:rPr>
          <w:rFonts w:ascii="Hiragino Mincho ProN W3" w:eastAsia="Hiragino Mincho ProN W3" w:hAnsi="Hiragino Mincho ProN W3"/>
          <w:color w:val="000000" w:themeColor="text1"/>
          <w:shd w:val="clear" w:color="auto" w:fill="FFFFFF"/>
        </w:rPr>
        <w:t>保管の継続に難色を示す</w:t>
      </w:r>
      <w:r w:rsidR="00645F58" w:rsidRPr="007626A1">
        <w:rPr>
          <w:rFonts w:ascii="Hiragino Mincho ProN W3" w:eastAsia="Hiragino Mincho ProN W3" w:hAnsi="Hiragino Mincho ProN W3" w:hint="eastAsia"/>
          <w:color w:val="000000" w:themeColor="text1"/>
          <w:shd w:val="clear" w:color="auto" w:fill="FFFFFF"/>
        </w:rPr>
        <w:t>東京電力の説明のまま、</w:t>
      </w:r>
      <w:r w:rsidR="00645F58" w:rsidRPr="007626A1">
        <w:rPr>
          <w:rFonts w:ascii="Hiragino Mincho ProN W3" w:eastAsia="Hiragino Mincho ProN W3" w:hAnsi="Hiragino Mincho ProN W3"/>
          <w:color w:val="000000" w:themeColor="text1"/>
          <w:shd w:val="clear" w:color="auto" w:fill="FFFFFF"/>
        </w:rPr>
        <w:t>「地元の生活を犠牲にして廃炉を進めるのは論理が破綻している」「風評に大きな影響を与えないと判断される時期までの貯蔵が必要ではないか」</w:t>
      </w:r>
      <w:r w:rsidR="00151E43">
        <w:rPr>
          <w:rFonts w:ascii="Hiragino Mincho ProN W3" w:eastAsia="Hiragino Mincho ProN W3" w:hAnsi="Hiragino Mincho ProN W3" w:hint="eastAsia"/>
          <w:color w:val="000000" w:themeColor="text1"/>
          <w:shd w:val="clear" w:color="auto" w:fill="FFFFFF"/>
        </w:rPr>
        <w:t>「敷地拡大が可能なのではないか」</w:t>
      </w:r>
      <w:r w:rsidR="00645F58" w:rsidRPr="007626A1">
        <w:rPr>
          <w:rFonts w:ascii="Hiragino Mincho ProN W3" w:eastAsia="Hiragino Mincho ProN W3" w:hAnsi="Hiragino Mincho ProN W3" w:hint="eastAsia"/>
          <w:color w:val="000000" w:themeColor="text1"/>
          <w:shd w:val="clear" w:color="auto" w:fill="FFFFFF"/>
        </w:rPr>
        <w:t>等</w:t>
      </w:r>
      <w:r w:rsidR="00645F58" w:rsidRPr="007626A1">
        <w:rPr>
          <w:rFonts w:ascii="Hiragino Mincho ProN W3" w:eastAsia="Hiragino Mincho ProN W3" w:hAnsi="Hiragino Mincho ProN W3"/>
          <w:color w:val="000000" w:themeColor="text1"/>
          <w:shd w:val="clear" w:color="auto" w:fill="FFFFFF"/>
        </w:rPr>
        <w:t>の</w:t>
      </w:r>
      <w:r w:rsidR="00645F58" w:rsidRPr="007626A1">
        <w:rPr>
          <w:rFonts w:ascii="Hiragino Mincho ProN W3" w:eastAsia="Hiragino Mincho ProN W3" w:hAnsi="Hiragino Mincho ProN W3" w:hint="eastAsia"/>
          <w:color w:val="000000" w:themeColor="text1"/>
          <w:shd w:val="clear" w:color="auto" w:fill="FFFFFF"/>
        </w:rPr>
        <w:t>委員の意見も無視し、</w:t>
      </w:r>
      <w:r w:rsidR="00A47131" w:rsidRPr="007626A1">
        <w:rPr>
          <w:rFonts w:ascii="Hiragino Mincho ProN W3" w:eastAsia="Hiragino Mincho ProN W3" w:hAnsi="Hiragino Mincho ProN W3" w:hint="eastAsia"/>
          <w:color w:val="000000" w:themeColor="text1"/>
        </w:rPr>
        <w:t>本年2月、</w:t>
      </w:r>
      <w:r w:rsidR="00645F58" w:rsidRPr="007626A1">
        <w:rPr>
          <w:rFonts w:ascii="Hiragino Mincho ProN W3" w:eastAsia="Hiragino Mincho ProN W3" w:hAnsi="Hiragino Mincho ProN W3" w:hint="eastAsia"/>
          <w:color w:val="000000" w:themeColor="text1"/>
        </w:rPr>
        <w:t>「はじめに結論ありき」の</w:t>
      </w:r>
      <w:r w:rsidR="00175580" w:rsidRPr="007626A1">
        <w:rPr>
          <w:rFonts w:ascii="Hiragino Mincho ProN W3" w:eastAsia="Hiragino Mincho ProN W3" w:hAnsi="Hiragino Mincho ProN W3" w:hint="eastAsia"/>
          <w:color w:val="000000" w:themeColor="text1"/>
        </w:rPr>
        <w:t>ごとく、</w:t>
      </w:r>
      <w:r w:rsidR="006C4ECF" w:rsidRPr="007626A1">
        <w:rPr>
          <w:rFonts w:ascii="Hiragino Mincho ProN W3" w:eastAsia="Hiragino Mincho ProN W3" w:hAnsi="Hiragino Mincho ProN W3" w:hint="eastAsia"/>
          <w:color w:val="000000" w:themeColor="text1"/>
        </w:rPr>
        <w:t>「</w:t>
      </w:r>
      <w:r w:rsidR="00665C11" w:rsidRPr="007626A1">
        <w:rPr>
          <w:rFonts w:ascii="Hiragino Mincho ProN W3" w:eastAsia="Hiragino Mincho ProN W3" w:hAnsi="Hiragino Mincho ProN W3" w:hint="eastAsia"/>
          <w:color w:val="000000" w:themeColor="text1"/>
        </w:rPr>
        <w:t>海洋放出</w:t>
      </w:r>
      <w:r w:rsidR="006C4ECF" w:rsidRPr="007626A1">
        <w:rPr>
          <w:rFonts w:ascii="Hiragino Mincho ProN W3" w:eastAsia="Hiragino Mincho ProN W3" w:hAnsi="Hiragino Mincho ProN W3" w:hint="eastAsia"/>
          <w:color w:val="000000" w:themeColor="text1"/>
        </w:rPr>
        <w:t>の方がより確実に実施できる」</w:t>
      </w:r>
      <w:r w:rsidR="00665C11" w:rsidRPr="007626A1">
        <w:rPr>
          <w:rFonts w:ascii="Hiragino Mincho ProN W3" w:eastAsia="Hiragino Mincho ProN W3" w:hAnsi="Hiragino Mincho ProN W3" w:hint="eastAsia"/>
          <w:color w:val="000000" w:themeColor="text1"/>
        </w:rPr>
        <w:t>とする報告書が提出されました。</w:t>
      </w:r>
    </w:p>
    <w:p w14:paraId="0AF9A727" w14:textId="77777777" w:rsidR="00A551E4" w:rsidRPr="007626A1" w:rsidRDefault="00A551E4" w:rsidP="002D19EC">
      <w:pPr>
        <w:snapToGrid w:val="0"/>
        <w:spacing w:line="300" w:lineRule="auto"/>
        <w:ind w:firstLineChars="100" w:firstLine="224"/>
        <w:jc w:val="both"/>
        <w:rPr>
          <w:rFonts w:ascii="Hiragino Mincho ProN W3" w:eastAsia="Hiragino Mincho ProN W3" w:hAnsi="Hiragino Mincho ProN W3" w:hint="eastAsia"/>
          <w:color w:val="000000" w:themeColor="text1"/>
        </w:rPr>
      </w:pPr>
    </w:p>
    <w:p w14:paraId="40E7605C" w14:textId="268E2E54" w:rsidR="002D19EC" w:rsidRDefault="006C4ECF" w:rsidP="002D19EC">
      <w:pPr>
        <w:pStyle w:val="1"/>
        <w:rPr>
          <w:color w:val="000000" w:themeColor="text1"/>
        </w:rPr>
      </w:pPr>
      <w:r w:rsidRPr="007626A1">
        <w:rPr>
          <w:rFonts w:hint="eastAsia"/>
          <w:color w:val="000000" w:themeColor="text1"/>
        </w:rPr>
        <w:t xml:space="preserve">　これを受け、</w:t>
      </w:r>
      <w:r w:rsidR="00E370D4" w:rsidRPr="007626A1">
        <w:rPr>
          <w:rFonts w:hint="eastAsia"/>
          <w:color w:val="000000" w:themeColor="text1"/>
        </w:rPr>
        <w:t>本年3月、</w:t>
      </w:r>
      <w:r w:rsidRPr="007626A1">
        <w:rPr>
          <w:rFonts w:hint="eastAsia"/>
          <w:color w:val="000000" w:themeColor="text1"/>
        </w:rPr>
        <w:t>東京電力は「検討素案」</w:t>
      </w:r>
      <w:r w:rsidR="0009380E" w:rsidRPr="007626A1">
        <w:rPr>
          <w:rFonts w:hint="eastAsia"/>
          <w:color w:val="000000" w:themeColor="text1"/>
        </w:rPr>
        <w:t>として処分方法</w:t>
      </w:r>
      <w:r w:rsidRPr="007626A1">
        <w:rPr>
          <w:rFonts w:hint="eastAsia"/>
          <w:color w:val="000000" w:themeColor="text1"/>
        </w:rPr>
        <w:t>を公表し、</w:t>
      </w:r>
      <w:r w:rsidR="00A83F7E" w:rsidRPr="007626A1">
        <w:rPr>
          <w:rFonts w:hint="eastAsia"/>
          <w:color w:val="000000" w:themeColor="text1"/>
        </w:rPr>
        <w:t>「トリチウム以外の放射性物質の量を可能な限り低減（二次処理の実施）、トリチウムの濃度を可能な限り低く</w:t>
      </w:r>
      <w:r w:rsidR="0009380E" w:rsidRPr="007626A1">
        <w:rPr>
          <w:rFonts w:hint="eastAsia"/>
          <w:color w:val="000000" w:themeColor="text1"/>
        </w:rPr>
        <w:t>」「</w:t>
      </w:r>
      <w:r w:rsidR="00A83F7E" w:rsidRPr="007626A1">
        <w:rPr>
          <w:rFonts w:hint="eastAsia"/>
          <w:color w:val="000000" w:themeColor="text1"/>
        </w:rPr>
        <w:t>地下水バイパス及びサブドレンの運用基準</w:t>
      </w:r>
      <w:r w:rsidR="00F65661" w:rsidRPr="007626A1">
        <w:rPr>
          <w:rFonts w:hint="eastAsia"/>
          <w:color w:val="000000" w:themeColor="text1"/>
        </w:rPr>
        <w:t>１ℓ当り</w:t>
      </w:r>
      <w:r w:rsidR="00A83F7E" w:rsidRPr="007626A1">
        <w:rPr>
          <w:color w:val="000000" w:themeColor="text1"/>
        </w:rPr>
        <w:t>1,500</w:t>
      </w:r>
      <w:r w:rsidR="00F65661" w:rsidRPr="007626A1">
        <w:rPr>
          <w:rFonts w:hint="eastAsia"/>
          <w:color w:val="000000" w:themeColor="text1"/>
        </w:rPr>
        <w:t>ベクレル</w:t>
      </w:r>
      <w:r w:rsidR="00A83F7E" w:rsidRPr="007626A1">
        <w:rPr>
          <w:rFonts w:hint="eastAsia"/>
          <w:color w:val="000000" w:themeColor="text1"/>
        </w:rPr>
        <w:t>を参考に検討</w:t>
      </w:r>
      <w:r w:rsidR="00F65661" w:rsidRPr="007626A1">
        <w:rPr>
          <w:rFonts w:hint="eastAsia"/>
          <w:color w:val="000000" w:themeColor="text1"/>
        </w:rPr>
        <w:t>」</w:t>
      </w:r>
      <w:r w:rsidR="00E370D4" w:rsidRPr="007626A1">
        <w:rPr>
          <w:rFonts w:hint="eastAsia"/>
          <w:color w:val="000000" w:themeColor="text1"/>
        </w:rPr>
        <w:t>して、福島県沖への海洋放出</w:t>
      </w:r>
      <w:r w:rsidR="006501DB" w:rsidRPr="007626A1">
        <w:rPr>
          <w:rFonts w:hint="eastAsia"/>
          <w:color w:val="000000" w:themeColor="text1"/>
        </w:rPr>
        <w:t>を</w:t>
      </w:r>
      <w:r w:rsidR="006145F2" w:rsidRPr="007626A1">
        <w:rPr>
          <w:rFonts w:hint="eastAsia"/>
          <w:color w:val="000000" w:themeColor="text1"/>
        </w:rPr>
        <w:t>年間</w:t>
      </w:r>
      <w:r w:rsidR="006501DB" w:rsidRPr="007626A1">
        <w:rPr>
          <w:rFonts w:hint="eastAsia"/>
          <w:color w:val="000000" w:themeColor="text1"/>
        </w:rPr>
        <w:t>2</w:t>
      </w:r>
      <w:r w:rsidR="006501DB" w:rsidRPr="007626A1">
        <w:rPr>
          <w:color w:val="000000" w:themeColor="text1"/>
        </w:rPr>
        <w:t>2</w:t>
      </w:r>
      <w:r w:rsidR="006501DB" w:rsidRPr="007626A1">
        <w:rPr>
          <w:rFonts w:hint="eastAsia"/>
          <w:color w:val="000000" w:themeColor="text1"/>
        </w:rPr>
        <w:t>兆から100兆</w:t>
      </w:r>
      <w:r w:rsidR="00F65661" w:rsidRPr="007626A1">
        <w:rPr>
          <w:rFonts w:hint="eastAsia"/>
          <w:color w:val="000000" w:themeColor="text1"/>
        </w:rPr>
        <w:t>ベクレル</w:t>
      </w:r>
      <w:r w:rsidR="006145F2" w:rsidRPr="007626A1">
        <w:rPr>
          <w:rFonts w:hint="eastAsia"/>
          <w:color w:val="000000" w:themeColor="text1"/>
        </w:rPr>
        <w:t>で</w:t>
      </w:r>
      <w:r w:rsidR="002B40DF" w:rsidRPr="007626A1">
        <w:rPr>
          <w:rFonts w:hint="eastAsia"/>
          <w:color w:val="000000" w:themeColor="text1"/>
        </w:rPr>
        <w:t>最長</w:t>
      </w:r>
      <w:r w:rsidR="006145F2" w:rsidRPr="007626A1">
        <w:rPr>
          <w:rFonts w:hint="eastAsia"/>
          <w:color w:val="000000" w:themeColor="text1"/>
        </w:rPr>
        <w:t>3</w:t>
      </w:r>
      <w:r w:rsidR="006145F2" w:rsidRPr="007626A1">
        <w:rPr>
          <w:color w:val="000000" w:themeColor="text1"/>
        </w:rPr>
        <w:t>0</w:t>
      </w:r>
      <w:r w:rsidR="006145F2" w:rsidRPr="007626A1">
        <w:rPr>
          <w:rFonts w:hint="eastAsia"/>
          <w:color w:val="000000" w:themeColor="text1"/>
        </w:rPr>
        <w:t>年</w:t>
      </w:r>
      <w:r w:rsidR="002B40DF" w:rsidRPr="007626A1">
        <w:rPr>
          <w:rFonts w:hint="eastAsia"/>
          <w:color w:val="000000" w:themeColor="text1"/>
        </w:rPr>
        <w:t>かけ</w:t>
      </w:r>
      <w:r w:rsidR="006145F2" w:rsidRPr="007626A1">
        <w:rPr>
          <w:rFonts w:hint="eastAsia"/>
          <w:color w:val="000000" w:themeColor="text1"/>
        </w:rPr>
        <w:t>放出する</w:t>
      </w:r>
      <w:r w:rsidR="00E370D4" w:rsidRPr="007626A1">
        <w:rPr>
          <w:rFonts w:hint="eastAsia"/>
          <w:color w:val="000000" w:themeColor="text1"/>
        </w:rPr>
        <w:t>拡散シミュレーションを示し</w:t>
      </w:r>
      <w:r w:rsidR="000953AB" w:rsidRPr="007626A1">
        <w:rPr>
          <w:rFonts w:hint="eastAsia"/>
          <w:color w:val="000000" w:themeColor="text1"/>
        </w:rPr>
        <w:t>ました。</w:t>
      </w:r>
    </w:p>
    <w:p w14:paraId="379417F8" w14:textId="77777777" w:rsidR="00A551E4" w:rsidRPr="007626A1" w:rsidRDefault="00A551E4" w:rsidP="002D19EC">
      <w:pPr>
        <w:pStyle w:val="1"/>
        <w:rPr>
          <w:rFonts w:hint="eastAsia"/>
          <w:color w:val="000000" w:themeColor="text1"/>
        </w:rPr>
      </w:pPr>
    </w:p>
    <w:p w14:paraId="198067EF" w14:textId="47685B90" w:rsidR="00E76BAF" w:rsidRDefault="000F09AB" w:rsidP="002D19EC">
      <w:pPr>
        <w:pStyle w:val="1"/>
        <w:ind w:firstLineChars="100" w:firstLine="224"/>
        <w:rPr>
          <w:rFonts w:ascii="Hiragino Mincho ProN W3" w:eastAsia="Hiragino Mincho ProN W3" w:hAnsi="Hiragino Mincho ProN W3"/>
          <w:color w:val="000000" w:themeColor="text1"/>
        </w:rPr>
      </w:pPr>
      <w:r w:rsidRPr="007626A1">
        <w:rPr>
          <w:rFonts w:ascii="Hiragino Mincho ProN W3" w:eastAsia="Hiragino Mincho ProN W3" w:hAnsi="Hiragino Mincho ProN W3" w:hint="eastAsia"/>
          <w:color w:val="000000" w:themeColor="text1"/>
        </w:rPr>
        <w:t>そもそも、</w:t>
      </w:r>
      <w:r w:rsidR="00691F81" w:rsidRPr="007626A1">
        <w:rPr>
          <w:rFonts w:ascii="Hiragino Mincho ProN W3" w:eastAsia="Hiragino Mincho ProN W3" w:hAnsi="Hiragino Mincho ProN W3"/>
          <w:color w:val="000000" w:themeColor="text1"/>
        </w:rPr>
        <w:t>タンク貯蔵</w:t>
      </w:r>
      <w:r w:rsidR="00691F81" w:rsidRPr="007626A1">
        <w:rPr>
          <w:rFonts w:ascii="Hiragino Mincho ProN W3" w:eastAsia="Hiragino Mincho ProN W3" w:hAnsi="Hiragino Mincho ProN W3" w:hint="eastAsia"/>
          <w:color w:val="000000" w:themeColor="text1"/>
        </w:rPr>
        <w:t>汚染水</w:t>
      </w:r>
      <w:r w:rsidR="00691F81" w:rsidRPr="007626A1">
        <w:rPr>
          <w:color w:val="000000" w:themeColor="text1"/>
        </w:rPr>
        <w:t>は、</w:t>
      </w:r>
      <w:r w:rsidR="00691F81" w:rsidRPr="007626A1">
        <w:rPr>
          <w:rFonts w:hint="eastAsia"/>
          <w:color w:val="000000" w:themeColor="text1"/>
        </w:rPr>
        <w:t>液体放射性廃棄物です。</w:t>
      </w:r>
      <w:r w:rsidR="002B40DF" w:rsidRPr="007626A1">
        <w:rPr>
          <w:color w:val="000000" w:themeColor="text1"/>
        </w:rPr>
        <w:t>1</w:t>
      </w:r>
      <w:r w:rsidR="002B40DF" w:rsidRPr="007626A1">
        <w:rPr>
          <w:rFonts w:hint="eastAsia"/>
          <w:color w:val="000000" w:themeColor="text1"/>
        </w:rPr>
        <w:t>月</w:t>
      </w:r>
      <w:r w:rsidRPr="007626A1">
        <w:rPr>
          <w:rFonts w:hint="eastAsia"/>
          <w:color w:val="000000" w:themeColor="text1"/>
        </w:rPr>
        <w:t>時点で総量860兆</w:t>
      </w:r>
      <w:r w:rsidR="00F65661" w:rsidRPr="007626A1">
        <w:rPr>
          <w:rFonts w:hint="eastAsia"/>
          <w:color w:val="000000" w:themeColor="text1"/>
        </w:rPr>
        <w:t>ベクレル</w:t>
      </w:r>
      <w:r w:rsidRPr="007626A1">
        <w:rPr>
          <w:rFonts w:hint="eastAsia"/>
          <w:color w:val="000000" w:themeColor="text1"/>
        </w:rPr>
        <w:t>とされる</w:t>
      </w:r>
      <w:r w:rsidR="00175580" w:rsidRPr="007626A1">
        <w:rPr>
          <w:rFonts w:ascii="Hiragino Mincho ProN W3" w:eastAsia="Hiragino Mincho ProN W3" w:hAnsi="Hiragino Mincho ProN W3"/>
          <w:color w:val="000000" w:themeColor="text1"/>
        </w:rPr>
        <w:t>タンク貯蔵</w:t>
      </w:r>
      <w:r w:rsidR="00175580" w:rsidRPr="007626A1">
        <w:rPr>
          <w:rFonts w:ascii="Hiragino Mincho ProN W3" w:eastAsia="Hiragino Mincho ProN W3" w:hAnsi="Hiragino Mincho ProN W3" w:hint="eastAsia"/>
          <w:color w:val="000000" w:themeColor="text1"/>
        </w:rPr>
        <w:t>トリチウム</w:t>
      </w:r>
      <w:r w:rsidR="00175580" w:rsidRPr="007626A1">
        <w:rPr>
          <w:color w:val="000000" w:themeColor="text1"/>
        </w:rPr>
        <w:t>は、</w:t>
      </w:r>
      <w:r w:rsidR="00175580" w:rsidRPr="007626A1">
        <w:rPr>
          <w:rFonts w:hint="eastAsia"/>
          <w:color w:val="000000" w:themeColor="text1"/>
        </w:rPr>
        <w:t>原子炉</w:t>
      </w:r>
      <w:r w:rsidR="00691F81" w:rsidRPr="007626A1">
        <w:rPr>
          <w:rFonts w:hint="eastAsia"/>
          <w:color w:val="000000" w:themeColor="text1"/>
        </w:rPr>
        <w:t>内</w:t>
      </w:r>
      <w:r w:rsidR="00175580" w:rsidRPr="007626A1">
        <w:rPr>
          <w:rFonts w:hint="eastAsia"/>
          <w:color w:val="000000" w:themeColor="text1"/>
        </w:rPr>
        <w:t>の</w:t>
      </w:r>
      <w:r w:rsidR="00175580" w:rsidRPr="007626A1">
        <w:rPr>
          <w:color w:val="000000" w:themeColor="text1"/>
        </w:rPr>
        <w:t>燃料</w:t>
      </w:r>
      <w:r w:rsidR="00175580" w:rsidRPr="007626A1">
        <w:rPr>
          <w:rFonts w:hint="eastAsia"/>
          <w:color w:val="000000" w:themeColor="text1"/>
        </w:rPr>
        <w:t>棒が溶融したために発生した</w:t>
      </w:r>
      <w:r w:rsidR="00175580" w:rsidRPr="007626A1">
        <w:rPr>
          <w:color w:val="000000" w:themeColor="text1"/>
        </w:rPr>
        <w:t>核燃料由来の</w:t>
      </w:r>
      <w:r w:rsidR="00175580" w:rsidRPr="007626A1">
        <w:rPr>
          <w:rFonts w:ascii="Hiragino Mincho ProN W3" w:eastAsia="Hiragino Mincho ProN W3" w:hAnsi="Hiragino Mincho ProN W3" w:hint="eastAsia"/>
          <w:color w:val="000000" w:themeColor="text1"/>
        </w:rPr>
        <w:t>トリチウムです</w:t>
      </w:r>
      <w:r w:rsidR="00175580" w:rsidRPr="007626A1">
        <w:rPr>
          <w:rFonts w:hint="eastAsia"/>
          <w:color w:val="000000" w:themeColor="text1"/>
        </w:rPr>
        <w:t>。事故前の運転で</w:t>
      </w:r>
      <w:r w:rsidRPr="007626A1">
        <w:rPr>
          <w:rFonts w:hint="eastAsia"/>
          <w:color w:val="000000" w:themeColor="text1"/>
        </w:rPr>
        <w:t>年間</w:t>
      </w:r>
      <w:r w:rsidR="00205F33" w:rsidRPr="007626A1">
        <w:rPr>
          <w:rFonts w:hint="eastAsia"/>
          <w:color w:val="000000" w:themeColor="text1"/>
        </w:rPr>
        <w:t>2</w:t>
      </w:r>
      <w:r w:rsidR="00205F33" w:rsidRPr="007626A1">
        <w:rPr>
          <w:color w:val="000000" w:themeColor="text1"/>
        </w:rPr>
        <w:t>.2</w:t>
      </w:r>
      <w:r w:rsidR="00205F33" w:rsidRPr="007626A1">
        <w:rPr>
          <w:rFonts w:hint="eastAsia"/>
          <w:color w:val="000000" w:themeColor="text1"/>
        </w:rPr>
        <w:t>兆</w:t>
      </w:r>
      <w:r w:rsidR="00F65661" w:rsidRPr="007626A1">
        <w:rPr>
          <w:rFonts w:hint="eastAsia"/>
          <w:color w:val="000000" w:themeColor="text1"/>
        </w:rPr>
        <w:t>ベクレル</w:t>
      </w:r>
      <w:r w:rsidR="00175580" w:rsidRPr="007626A1">
        <w:rPr>
          <w:rFonts w:hint="eastAsia"/>
          <w:color w:val="000000" w:themeColor="text1"/>
        </w:rPr>
        <w:t>海洋放出</w:t>
      </w:r>
      <w:r w:rsidR="00205F33" w:rsidRPr="007626A1">
        <w:rPr>
          <w:rFonts w:hint="eastAsia"/>
          <w:color w:val="000000" w:themeColor="text1"/>
        </w:rPr>
        <w:t>していたとされ</w:t>
      </w:r>
      <w:r w:rsidR="00691F81" w:rsidRPr="007626A1">
        <w:rPr>
          <w:rFonts w:hint="eastAsia"/>
          <w:color w:val="000000" w:themeColor="text1"/>
        </w:rPr>
        <w:t>るトリチウム</w:t>
      </w:r>
      <w:r w:rsidR="00205F33" w:rsidRPr="007626A1">
        <w:rPr>
          <w:rFonts w:hint="eastAsia"/>
          <w:color w:val="000000" w:themeColor="text1"/>
        </w:rPr>
        <w:t>は、</w:t>
      </w:r>
      <w:r w:rsidR="00205F33" w:rsidRPr="007626A1">
        <w:rPr>
          <w:color w:val="000000" w:themeColor="text1"/>
        </w:rPr>
        <w:t>核燃料由来の</w:t>
      </w:r>
      <w:r w:rsidR="00205F33" w:rsidRPr="007626A1">
        <w:rPr>
          <w:rFonts w:hint="eastAsia"/>
          <w:color w:val="000000" w:themeColor="text1"/>
        </w:rPr>
        <w:t>ものではなく、核燃料</w:t>
      </w:r>
      <w:r w:rsidR="00175580" w:rsidRPr="007626A1">
        <w:rPr>
          <w:rFonts w:hint="eastAsia"/>
          <w:color w:val="000000" w:themeColor="text1"/>
        </w:rPr>
        <w:t>を冷やす一次冷却水</w:t>
      </w:r>
      <w:r w:rsidR="00E76BAF" w:rsidRPr="007626A1">
        <w:rPr>
          <w:color w:val="000000" w:themeColor="text1"/>
        </w:rPr>
        <w:t>の中にできた</w:t>
      </w:r>
      <w:r w:rsidR="00E76BAF" w:rsidRPr="007626A1">
        <w:rPr>
          <w:rFonts w:hint="eastAsia"/>
          <w:color w:val="000000" w:themeColor="text1"/>
        </w:rPr>
        <w:t>トリチウムが二次冷却水＝</w:t>
      </w:r>
      <w:r w:rsidR="00E76BAF" w:rsidRPr="007626A1">
        <w:rPr>
          <w:color w:val="000000" w:themeColor="text1"/>
        </w:rPr>
        <w:t>温排水から</w:t>
      </w:r>
      <w:r w:rsidR="00E76BAF" w:rsidRPr="007626A1">
        <w:rPr>
          <w:rFonts w:hint="eastAsia"/>
          <w:color w:val="000000" w:themeColor="text1"/>
        </w:rPr>
        <w:t>放出され</w:t>
      </w:r>
      <w:r w:rsidR="00175580" w:rsidRPr="007626A1">
        <w:rPr>
          <w:rFonts w:hint="eastAsia"/>
          <w:color w:val="000000" w:themeColor="text1"/>
        </w:rPr>
        <w:t>た</w:t>
      </w:r>
      <w:r w:rsidR="00E76BAF" w:rsidRPr="007626A1">
        <w:rPr>
          <w:rFonts w:hint="eastAsia"/>
          <w:color w:val="000000" w:themeColor="text1"/>
        </w:rPr>
        <w:t>もの</w:t>
      </w:r>
      <w:r w:rsidR="00205F33" w:rsidRPr="007626A1">
        <w:rPr>
          <w:rFonts w:hint="eastAsia"/>
          <w:color w:val="000000" w:themeColor="text1"/>
        </w:rPr>
        <w:t>です。</w:t>
      </w:r>
      <w:r w:rsidR="006145F2" w:rsidRPr="007626A1">
        <w:rPr>
          <w:rFonts w:hint="eastAsia"/>
          <w:color w:val="000000" w:themeColor="text1"/>
        </w:rPr>
        <w:t>原子力施設から排出された</w:t>
      </w:r>
      <w:r w:rsidR="006145F2" w:rsidRPr="007626A1">
        <w:rPr>
          <w:rFonts w:ascii="Hiragino Mincho ProN W3" w:eastAsia="Hiragino Mincho ProN W3" w:hAnsi="Hiragino Mincho ProN W3" w:hint="eastAsia"/>
          <w:color w:val="000000" w:themeColor="text1"/>
        </w:rPr>
        <w:t>トリチウム</w:t>
      </w:r>
      <w:r w:rsidR="00E20337" w:rsidRPr="007626A1">
        <w:rPr>
          <w:rFonts w:ascii="Hiragino Mincho ProN W3" w:eastAsia="Hiragino Mincho ProN W3" w:hAnsi="Hiragino Mincho ProN W3" w:hint="eastAsia"/>
          <w:color w:val="000000" w:themeColor="text1"/>
        </w:rPr>
        <w:t>は、</w:t>
      </w:r>
      <w:r w:rsidR="006145F2" w:rsidRPr="007626A1">
        <w:rPr>
          <w:rFonts w:ascii="Hiragino Mincho ProN W3" w:eastAsia="Hiragino Mincho ProN W3" w:hAnsi="Hiragino Mincho ProN W3" w:hint="eastAsia"/>
          <w:color w:val="000000" w:themeColor="text1"/>
        </w:rPr>
        <w:t>生物濃縮や健康影響の懸念</w:t>
      </w:r>
      <w:r w:rsidR="00E20337" w:rsidRPr="007626A1">
        <w:rPr>
          <w:rFonts w:ascii="Hiragino Mincho ProN W3" w:eastAsia="Hiragino Mincho ProN W3" w:hAnsi="Hiragino Mincho ProN W3" w:hint="eastAsia"/>
          <w:color w:val="000000" w:themeColor="text1"/>
        </w:rPr>
        <w:t>が</w:t>
      </w:r>
      <w:r w:rsidR="006145F2" w:rsidRPr="007626A1">
        <w:rPr>
          <w:rFonts w:ascii="Hiragino Mincho ProN W3" w:eastAsia="Hiragino Mincho ProN W3" w:hAnsi="Hiragino Mincho ProN W3" w:hint="eastAsia"/>
          <w:color w:val="000000" w:themeColor="text1"/>
        </w:rPr>
        <w:t>払拭されていません。</w:t>
      </w:r>
    </w:p>
    <w:p w14:paraId="098D6E52" w14:textId="77777777" w:rsidR="00A551E4" w:rsidRPr="007626A1" w:rsidRDefault="00A551E4" w:rsidP="002D19EC">
      <w:pPr>
        <w:pStyle w:val="1"/>
        <w:ind w:firstLineChars="100" w:firstLine="224"/>
        <w:rPr>
          <w:rFonts w:hint="eastAsia"/>
          <w:color w:val="000000" w:themeColor="text1"/>
        </w:rPr>
      </w:pPr>
    </w:p>
    <w:p w14:paraId="2236EB52" w14:textId="11CDEC73" w:rsidR="00A83F7E" w:rsidRDefault="00E20337" w:rsidP="006145F2">
      <w:pPr>
        <w:pStyle w:val="1"/>
        <w:ind w:firstLineChars="100" w:firstLine="224"/>
        <w:rPr>
          <w:color w:val="000000" w:themeColor="text1"/>
        </w:rPr>
      </w:pPr>
      <w:r w:rsidRPr="007626A1">
        <w:rPr>
          <w:rFonts w:ascii="Hiragino Mincho ProN W3" w:eastAsia="Hiragino Mincho ProN W3" w:hAnsi="Hiragino Mincho ProN W3" w:hint="eastAsia"/>
          <w:color w:val="000000" w:themeColor="text1"/>
        </w:rPr>
        <w:t>翻って、</w:t>
      </w:r>
      <w:r w:rsidR="0034745C" w:rsidRPr="007626A1">
        <w:rPr>
          <w:rFonts w:ascii="Hiragino Mincho ProN W3" w:eastAsia="Hiragino Mincho ProN W3" w:hAnsi="Hiragino Mincho ProN W3"/>
          <w:color w:val="000000" w:themeColor="text1"/>
        </w:rPr>
        <w:t>タンク貯蔵</w:t>
      </w:r>
      <w:r w:rsidR="0034745C" w:rsidRPr="007626A1">
        <w:rPr>
          <w:rFonts w:ascii="Hiragino Mincho ProN W3" w:eastAsia="Hiragino Mincho ProN W3" w:hAnsi="Hiragino Mincho ProN W3" w:hint="eastAsia"/>
          <w:color w:val="000000" w:themeColor="text1"/>
        </w:rPr>
        <w:t>汚染水</w:t>
      </w:r>
      <w:r w:rsidR="002D19EC" w:rsidRPr="007626A1">
        <w:rPr>
          <w:rFonts w:ascii="Hiragino Mincho ProN W3" w:eastAsia="Hiragino Mincho ProN W3" w:hAnsi="Hiragino Mincho ProN W3" w:hint="eastAsia"/>
          <w:color w:val="000000" w:themeColor="text1"/>
        </w:rPr>
        <w:t>は</w:t>
      </w:r>
      <w:r w:rsidR="0034745C" w:rsidRPr="007626A1">
        <w:rPr>
          <w:rFonts w:ascii="Hiragino Mincho ProN W3" w:eastAsia="Hiragino Mincho ProN W3" w:hAnsi="Hiragino Mincho ProN W3" w:hint="eastAsia"/>
          <w:color w:val="000000" w:themeColor="text1"/>
        </w:rPr>
        <w:t>、</w:t>
      </w:r>
      <w:r w:rsidR="0034745C" w:rsidRPr="007626A1">
        <w:rPr>
          <w:rFonts w:hint="eastAsia"/>
          <w:color w:val="000000" w:themeColor="text1"/>
        </w:rPr>
        <w:t>東京電力福島第一原発事故</w:t>
      </w:r>
      <w:r w:rsidRPr="007626A1">
        <w:rPr>
          <w:rFonts w:hint="eastAsia"/>
          <w:color w:val="000000" w:themeColor="text1"/>
        </w:rPr>
        <w:t>に</w:t>
      </w:r>
      <w:r w:rsidR="0034745C" w:rsidRPr="007626A1">
        <w:rPr>
          <w:rFonts w:hint="eastAsia"/>
          <w:color w:val="000000" w:themeColor="text1"/>
        </w:rPr>
        <w:t>発生原因があり</w:t>
      </w:r>
      <w:r w:rsidR="000F09AB" w:rsidRPr="007626A1">
        <w:rPr>
          <w:rFonts w:hint="eastAsia"/>
          <w:color w:val="000000" w:themeColor="text1"/>
        </w:rPr>
        <w:t>ます。液体放射性廃棄物である</w:t>
      </w:r>
      <w:r w:rsidR="000F09AB" w:rsidRPr="007626A1">
        <w:rPr>
          <w:rFonts w:ascii="Hiragino Mincho ProN W3" w:eastAsia="Hiragino Mincho ProN W3" w:hAnsi="Hiragino Mincho ProN W3"/>
          <w:color w:val="000000" w:themeColor="text1"/>
        </w:rPr>
        <w:t>タンク貯蔵</w:t>
      </w:r>
      <w:r w:rsidR="000F09AB" w:rsidRPr="007626A1">
        <w:rPr>
          <w:rFonts w:ascii="Hiragino Mincho ProN W3" w:eastAsia="Hiragino Mincho ProN W3" w:hAnsi="Hiragino Mincho ProN W3" w:hint="eastAsia"/>
          <w:color w:val="000000" w:themeColor="text1"/>
        </w:rPr>
        <w:t>汚染水は</w:t>
      </w:r>
      <w:r w:rsidR="000F09AB" w:rsidRPr="007626A1">
        <w:rPr>
          <w:rFonts w:hint="eastAsia"/>
          <w:color w:val="000000" w:themeColor="text1"/>
        </w:rPr>
        <w:t>、東京電力が発生者責任の原則のもと、厳重に管理し処理しなければなりません。</w:t>
      </w:r>
      <w:r w:rsidR="0034745C" w:rsidRPr="007626A1">
        <w:rPr>
          <w:rFonts w:hint="eastAsia"/>
          <w:color w:val="000000" w:themeColor="text1"/>
        </w:rPr>
        <w:t>国・原子力規制委員会は、東京電力福島第一原発について、原子炉等規制法により特定原子力施</w:t>
      </w:r>
      <w:r w:rsidR="0034745C" w:rsidRPr="007626A1">
        <w:rPr>
          <w:rFonts w:hint="eastAsia"/>
          <w:color w:val="000000" w:themeColor="text1"/>
        </w:rPr>
        <w:lastRenderedPageBreak/>
        <w:t>設に指定して</w:t>
      </w:r>
      <w:r w:rsidR="000F09AB" w:rsidRPr="007626A1">
        <w:rPr>
          <w:rFonts w:hint="eastAsia"/>
          <w:color w:val="000000" w:themeColor="text1"/>
        </w:rPr>
        <w:t>いる以上</w:t>
      </w:r>
      <w:r w:rsidR="0034745C" w:rsidRPr="007626A1">
        <w:rPr>
          <w:rFonts w:hint="eastAsia"/>
          <w:color w:val="000000" w:themeColor="text1"/>
        </w:rPr>
        <w:t>、関係諸法令に基づき、液体放射性廃棄物を適切な方法により安全管理を講じさせなければならない義務があ</w:t>
      </w:r>
      <w:r w:rsidR="002D19EC" w:rsidRPr="007626A1">
        <w:rPr>
          <w:rFonts w:hint="eastAsia"/>
          <w:color w:val="000000" w:themeColor="text1"/>
        </w:rPr>
        <w:t>り</w:t>
      </w:r>
      <w:r w:rsidR="0034745C" w:rsidRPr="007626A1">
        <w:rPr>
          <w:rFonts w:hint="eastAsia"/>
          <w:color w:val="000000" w:themeColor="text1"/>
        </w:rPr>
        <w:t>、国民の生命・財産を守るため、高度な注意義務を果たすことが求められてい</w:t>
      </w:r>
      <w:r w:rsidRPr="007626A1">
        <w:rPr>
          <w:rFonts w:hint="eastAsia"/>
          <w:color w:val="000000" w:themeColor="text1"/>
        </w:rPr>
        <w:t>ま</w:t>
      </w:r>
      <w:r w:rsidR="002D19EC" w:rsidRPr="007626A1">
        <w:rPr>
          <w:rFonts w:hint="eastAsia"/>
          <w:color w:val="000000" w:themeColor="text1"/>
        </w:rPr>
        <w:t>す</w:t>
      </w:r>
      <w:r w:rsidR="0034745C" w:rsidRPr="007626A1">
        <w:rPr>
          <w:rFonts w:hint="eastAsia"/>
          <w:color w:val="000000" w:themeColor="text1"/>
        </w:rPr>
        <w:t>。仮にも液体放射性廃棄物の処理によって</w:t>
      </w:r>
      <w:r w:rsidRPr="007626A1">
        <w:rPr>
          <w:rFonts w:ascii="Hiragino Mincho ProN W3" w:eastAsia="Hiragino Mincho ProN W3" w:hAnsi="Hiragino Mincho ProN W3" w:hint="eastAsia"/>
          <w:color w:val="000000" w:themeColor="text1"/>
        </w:rPr>
        <w:t>健康影響</w:t>
      </w:r>
      <w:r w:rsidR="0034745C" w:rsidRPr="007626A1">
        <w:rPr>
          <w:rFonts w:hint="eastAsia"/>
          <w:color w:val="000000" w:themeColor="text1"/>
        </w:rPr>
        <w:t>や社会的被害を</w:t>
      </w:r>
      <w:r w:rsidRPr="007626A1">
        <w:rPr>
          <w:rFonts w:hint="eastAsia"/>
          <w:color w:val="000000" w:themeColor="text1"/>
        </w:rPr>
        <w:t>起こしてはならないのです</w:t>
      </w:r>
      <w:r w:rsidR="0034745C" w:rsidRPr="007626A1">
        <w:rPr>
          <w:rFonts w:hint="eastAsia"/>
          <w:color w:val="000000" w:themeColor="text1"/>
        </w:rPr>
        <w:t>。</w:t>
      </w:r>
    </w:p>
    <w:p w14:paraId="23F4B525" w14:textId="77777777" w:rsidR="00A551E4" w:rsidRPr="007626A1" w:rsidRDefault="00A551E4" w:rsidP="006145F2">
      <w:pPr>
        <w:pStyle w:val="1"/>
        <w:ind w:firstLineChars="100" w:firstLine="224"/>
        <w:rPr>
          <w:rFonts w:hint="eastAsia"/>
          <w:color w:val="000000" w:themeColor="text1"/>
        </w:rPr>
      </w:pPr>
    </w:p>
    <w:p w14:paraId="1A2B997B" w14:textId="1F1884A3" w:rsidR="00A551E4" w:rsidRPr="007626A1" w:rsidRDefault="00F65661" w:rsidP="00D54826">
      <w:pPr>
        <w:pStyle w:val="1"/>
        <w:ind w:firstLineChars="100" w:firstLine="224"/>
        <w:jc w:val="left"/>
        <w:rPr>
          <w:rFonts w:hint="eastAsia"/>
        </w:rPr>
      </w:pPr>
      <w:r w:rsidRPr="007626A1">
        <w:rPr>
          <w:rFonts w:hint="eastAsia"/>
          <w:color w:val="000000" w:themeColor="text1"/>
        </w:rPr>
        <w:t>事故後の港湾内外への</w:t>
      </w:r>
      <w:r w:rsidR="007626A1" w:rsidRPr="007626A1">
        <w:rPr>
          <w:rFonts w:hint="eastAsia"/>
          <w:color w:val="000000" w:themeColor="text1"/>
        </w:rPr>
        <w:t>放射性</w:t>
      </w:r>
      <w:r w:rsidRPr="007626A1">
        <w:rPr>
          <w:rFonts w:hint="eastAsia"/>
          <w:color w:val="000000" w:themeColor="text1"/>
        </w:rPr>
        <w:t>核種毎の放射能の総放出量や貯蔵タンク内の核種毎の放射能総量などの情報公開もなく、放出に関する環境アセスと総量規制も実施しない</w:t>
      </w:r>
      <w:r w:rsidR="002D19EC" w:rsidRPr="007626A1">
        <w:rPr>
          <w:rFonts w:hint="eastAsia"/>
          <w:color w:val="000000" w:themeColor="text1"/>
        </w:rPr>
        <w:t>まま</w:t>
      </w:r>
      <w:r w:rsidRPr="007626A1">
        <w:rPr>
          <w:rFonts w:hint="eastAsia"/>
          <w:color w:val="000000" w:themeColor="text1"/>
        </w:rPr>
        <w:t>に</w:t>
      </w:r>
      <w:r w:rsidR="002D19EC" w:rsidRPr="007626A1">
        <w:rPr>
          <w:rFonts w:hint="eastAsia"/>
          <w:color w:val="000000" w:themeColor="text1"/>
        </w:rPr>
        <w:t>液体放射性廃棄物</w:t>
      </w:r>
      <w:r w:rsidRPr="007626A1">
        <w:rPr>
          <w:rFonts w:hint="eastAsia"/>
          <w:color w:val="000000" w:themeColor="text1"/>
        </w:rPr>
        <w:t>の</w:t>
      </w:r>
      <w:r w:rsidR="002D19EC" w:rsidRPr="007626A1">
        <w:rPr>
          <w:rFonts w:hint="eastAsia"/>
          <w:color w:val="000000" w:themeColor="text1"/>
        </w:rPr>
        <w:t>海洋放出</w:t>
      </w:r>
      <w:r w:rsidRPr="007626A1">
        <w:rPr>
          <w:rFonts w:hint="eastAsia"/>
          <w:color w:val="000000" w:themeColor="text1"/>
        </w:rPr>
        <w:t>することは</w:t>
      </w:r>
      <w:r w:rsidR="002D19EC" w:rsidRPr="007626A1">
        <w:rPr>
          <w:rFonts w:hint="eastAsia"/>
          <w:color w:val="000000" w:themeColor="text1"/>
        </w:rPr>
        <w:t>、</w:t>
      </w:r>
      <w:r w:rsidR="007626A1" w:rsidRPr="007626A1">
        <w:rPr>
          <w:rFonts w:hint="eastAsia"/>
          <w:color w:val="000000" w:themeColor="text1"/>
        </w:rPr>
        <w:t>許されるものではありません。</w:t>
      </w:r>
      <w:r w:rsidR="006932AE" w:rsidRPr="007626A1">
        <w:rPr>
          <w:rFonts w:ascii="Hiragino Mincho ProN W3" w:eastAsia="Hiragino Mincho ProN W3" w:hAnsi="Hiragino Mincho ProN W3"/>
        </w:rPr>
        <w:t>タンク貯蔵</w:t>
      </w:r>
      <w:r w:rsidR="006932AE" w:rsidRPr="007626A1">
        <w:rPr>
          <w:rFonts w:ascii="Hiragino Mincho ProN W3" w:eastAsia="Hiragino Mincho ProN W3" w:hAnsi="Hiragino Mincho ProN W3" w:hint="eastAsia"/>
        </w:rPr>
        <w:t>汚染水＝</w:t>
      </w:r>
      <w:r w:rsidR="006932AE" w:rsidRPr="007626A1">
        <w:rPr>
          <w:rFonts w:hint="eastAsia"/>
        </w:rPr>
        <w:t>液体放射性廃棄物は、予防原則に立って、タンク保管や固化保管等安全な陸上保管を進めることが現実的であり、国民の生命・財産を守るための懸命な選択です。</w:t>
      </w:r>
    </w:p>
    <w:p w14:paraId="61D4DB66" w14:textId="15ABB6B6" w:rsidR="00F65661" w:rsidRDefault="00BE3EFE" w:rsidP="007626A1">
      <w:pPr>
        <w:pStyle w:val="1"/>
        <w:ind w:firstLineChars="100" w:firstLine="224"/>
        <w:rPr>
          <w:color w:val="000000" w:themeColor="text1"/>
        </w:rPr>
      </w:pPr>
      <w:r w:rsidRPr="007626A1">
        <w:rPr>
          <w:rFonts w:hint="eastAsia"/>
          <w:color w:val="000000" w:themeColor="text1"/>
        </w:rPr>
        <w:t>コストを優先して</w:t>
      </w:r>
      <w:r w:rsidRPr="007626A1">
        <w:rPr>
          <w:rFonts w:ascii="Hiragino Mincho ProN W3" w:eastAsia="Hiragino Mincho ProN W3" w:hAnsi="Hiragino Mincho ProN W3"/>
          <w:color w:val="000000" w:themeColor="text1"/>
        </w:rPr>
        <w:t>タンク貯蔵</w:t>
      </w:r>
      <w:r w:rsidRPr="007626A1">
        <w:rPr>
          <w:rFonts w:ascii="Hiragino Mincho ProN W3" w:eastAsia="Hiragino Mincho ProN W3" w:hAnsi="Hiragino Mincho ProN W3" w:hint="eastAsia"/>
          <w:color w:val="000000" w:themeColor="text1"/>
        </w:rPr>
        <w:t>汚染水＝</w:t>
      </w:r>
      <w:r w:rsidRPr="007626A1">
        <w:rPr>
          <w:rFonts w:hint="eastAsia"/>
          <w:color w:val="000000" w:themeColor="text1"/>
        </w:rPr>
        <w:t>液体放射性廃棄物を海洋放出することは、東日本大震災と原発事故から再生途上にある漁業者に打撃を与え、水産業</w:t>
      </w:r>
      <w:r>
        <w:rPr>
          <w:rFonts w:hint="eastAsia"/>
          <w:color w:val="000000" w:themeColor="text1"/>
        </w:rPr>
        <w:t>はじめ</w:t>
      </w:r>
      <w:r w:rsidRPr="007626A1">
        <w:rPr>
          <w:rFonts w:hint="eastAsia"/>
          <w:color w:val="000000" w:themeColor="text1"/>
        </w:rPr>
        <w:t>地域</w:t>
      </w:r>
      <w:r w:rsidR="008559B5">
        <w:rPr>
          <w:rFonts w:hint="eastAsia"/>
          <w:color w:val="000000" w:themeColor="text1"/>
        </w:rPr>
        <w:t>の</w:t>
      </w:r>
      <w:r w:rsidRPr="007626A1">
        <w:rPr>
          <w:rFonts w:hint="eastAsia"/>
          <w:color w:val="000000" w:themeColor="text1"/>
        </w:rPr>
        <w:t>社会</w:t>
      </w:r>
      <w:r>
        <w:rPr>
          <w:rFonts w:hint="eastAsia"/>
          <w:color w:val="000000" w:themeColor="text1"/>
        </w:rPr>
        <w:t>経済</w:t>
      </w:r>
      <w:r w:rsidRPr="007626A1">
        <w:rPr>
          <w:rFonts w:hint="eastAsia"/>
          <w:color w:val="000000" w:themeColor="text1"/>
        </w:rPr>
        <w:t>への影響は甚大です。</w:t>
      </w:r>
      <w:r w:rsidR="007626A1" w:rsidRPr="007626A1">
        <w:rPr>
          <w:rFonts w:hint="eastAsia"/>
          <w:color w:val="000000" w:themeColor="text1"/>
        </w:rPr>
        <w:t>これは、「人間の復興」に逆行する行為で許されるものではありません。</w:t>
      </w:r>
    </w:p>
    <w:p w14:paraId="778D3257" w14:textId="77777777" w:rsidR="00A551E4" w:rsidRDefault="00A551E4" w:rsidP="007626A1">
      <w:pPr>
        <w:pStyle w:val="1"/>
        <w:ind w:firstLineChars="100" w:firstLine="224"/>
        <w:rPr>
          <w:rFonts w:hint="eastAsia"/>
          <w:color w:val="000000" w:themeColor="text1"/>
        </w:rPr>
      </w:pPr>
    </w:p>
    <w:p w14:paraId="3BFC1551" w14:textId="7ED125B8" w:rsidR="006932AE" w:rsidRDefault="006932AE" w:rsidP="006932AE">
      <w:pPr>
        <w:pStyle w:val="1"/>
        <w:ind w:firstLineChars="100" w:firstLine="224"/>
        <w:jc w:val="left"/>
      </w:pPr>
      <w:r w:rsidRPr="007626A1">
        <w:rPr>
          <w:rFonts w:hint="eastAsia"/>
        </w:rPr>
        <w:t>本年</w:t>
      </w:r>
      <w:r w:rsidRPr="007626A1">
        <w:t>3月、安倍首相は</w:t>
      </w:r>
      <w:r w:rsidRPr="007626A1">
        <w:rPr>
          <w:rFonts w:hint="eastAsia"/>
        </w:rPr>
        <w:t>「</w:t>
      </w:r>
      <w:r w:rsidRPr="007626A1">
        <w:t>意思決定まで時間をかけるいと</w:t>
      </w:r>
      <w:proofErr w:type="gramStart"/>
      <w:r w:rsidRPr="007626A1">
        <w:t>まは</w:t>
      </w:r>
      <w:proofErr w:type="gramEnd"/>
      <w:r w:rsidRPr="007626A1">
        <w:t>それほどなく、できる限り速やかに処分方針を決定したい」と</w:t>
      </w:r>
      <w:r w:rsidRPr="007626A1">
        <w:rPr>
          <w:rFonts w:hint="eastAsia"/>
        </w:rPr>
        <w:t>発言し、本年夏までの海洋放出の政府決定に向けて走り出しています。</w:t>
      </w:r>
      <w:r w:rsidRPr="007626A1">
        <w:t>経済産業省が</w:t>
      </w:r>
      <w:r w:rsidRPr="007626A1">
        <w:rPr>
          <w:rFonts w:hint="eastAsia"/>
        </w:rPr>
        <w:t>福島</w:t>
      </w:r>
      <w:r w:rsidRPr="007626A1">
        <w:t>県内関係自治体や15市町村議会、関係者のヒ</w:t>
      </w:r>
      <w:r w:rsidR="00151E43">
        <w:rPr>
          <w:rFonts w:hint="eastAsia"/>
        </w:rPr>
        <w:t>ア</w:t>
      </w:r>
      <w:r w:rsidRPr="007626A1">
        <w:t>リングを開始しています</w:t>
      </w:r>
      <w:r w:rsidRPr="007626A1">
        <w:rPr>
          <w:rFonts w:hint="eastAsia"/>
        </w:rPr>
        <w:t>が</w:t>
      </w:r>
      <w:r w:rsidRPr="007626A1">
        <w:t>、</w:t>
      </w:r>
      <w:r w:rsidRPr="007626A1">
        <w:rPr>
          <w:rFonts w:hint="eastAsia"/>
        </w:rPr>
        <w:t>地元福島県の報道機関は</w:t>
      </w:r>
      <w:r w:rsidRPr="007626A1">
        <w:t>「時間切れ許さない」という社説を出し、浪江町議会が海洋放出反対決議を行</w:t>
      </w:r>
      <w:r w:rsidRPr="007626A1">
        <w:rPr>
          <w:rFonts w:hint="eastAsia"/>
        </w:rPr>
        <w:t>っています</w:t>
      </w:r>
      <w:r w:rsidRPr="007626A1">
        <w:t>。</w:t>
      </w:r>
    </w:p>
    <w:p w14:paraId="38A0F643" w14:textId="77777777" w:rsidR="00A551E4" w:rsidRDefault="00A551E4" w:rsidP="006932AE">
      <w:pPr>
        <w:pStyle w:val="1"/>
        <w:ind w:firstLineChars="100" w:firstLine="224"/>
        <w:jc w:val="left"/>
        <w:rPr>
          <w:rFonts w:hint="eastAsia"/>
        </w:rPr>
      </w:pPr>
    </w:p>
    <w:p w14:paraId="3537E294" w14:textId="121429E8" w:rsidR="006932AE" w:rsidRDefault="006932AE" w:rsidP="00151E43">
      <w:pPr>
        <w:pStyle w:val="1"/>
        <w:ind w:firstLineChars="100" w:firstLine="224"/>
      </w:pPr>
      <w:r w:rsidRPr="007626A1">
        <w:rPr>
          <w:rFonts w:hint="eastAsia"/>
        </w:rPr>
        <w:t>4月６</w:t>
      </w:r>
      <w:r>
        <w:rPr>
          <w:rFonts w:hint="eastAsia"/>
        </w:rPr>
        <w:t>日</w:t>
      </w:r>
      <w:r w:rsidRPr="007626A1">
        <w:rPr>
          <w:rFonts w:hint="eastAsia"/>
        </w:rPr>
        <w:t>に開催された「関係者の意見を伺う場」で福島県漁連の野崎会長は、「われわれとしては、なんでこのようなことが起きた</w:t>
      </w:r>
      <w:proofErr w:type="gramStart"/>
      <w:r w:rsidRPr="007626A1">
        <w:rPr>
          <w:rFonts w:hint="eastAsia"/>
        </w:rPr>
        <w:t>ん</w:t>
      </w:r>
      <w:proofErr w:type="gramEnd"/>
      <w:r w:rsidRPr="007626A1">
        <w:rPr>
          <w:rFonts w:hint="eastAsia"/>
        </w:rPr>
        <w:t>だ、ということに立ち返えってしまう。やはり原子力災害だ。われわれ福島県の漁業者は、地元の海を利用して、その海洋に育まれた魚介類を漁獲することを生業としてきた。震災後、地元で土着しながら生活を再建するということを第一に考えている。その観点から海洋放出を反対するものという考えに至らざるを得ない。国の廃炉に向けて進めてきた汚染水の総量を減らすため、地下水バイパス、サブドレンの排出に苦渋の想いで協力してきた。トリチウムを含んだ水については、関係者の理解なしに、いかなる処分も行わない、というご回答をいただいている。それ抜きに信頼関係は成り立たない。沿岸漁業では、１魚種１検体の抽出検査を行い、試験操業を実施していきている。令和元年度の漁獲高は、震災前の14％。本年２月に出荷制限が解除され、今後、増産に向けて舵を切ろうとしている。９年で若い漁業者の参入が進んだ。今後彼らに将来を約束していくためにも、海洋放出に反対する。また、海洋に県境はない。意図的に海洋にトリチウムを放出することは、福島県の漁業者だけで判断することはできない。全漁業者の意見をきいてもらいたい。」</w:t>
      </w:r>
      <w:r>
        <w:rPr>
          <w:rFonts w:hint="eastAsia"/>
        </w:rPr>
        <w:t>と訴えました。</w:t>
      </w:r>
      <w:r w:rsidRPr="007626A1">
        <w:rPr>
          <w:rFonts w:hint="eastAsia"/>
        </w:rPr>
        <w:t>これまで、福島県漁連は「海洋放出には断固反対する」、全漁連も「全国の漁業者・国民に対する裏切り行為であり、極めて遺憾である」と海洋放出を絶対に行わないよう強く求めてきました</w:t>
      </w:r>
      <w:r>
        <w:rPr>
          <w:rFonts w:hint="eastAsia"/>
        </w:rPr>
        <w:t>。</w:t>
      </w:r>
    </w:p>
    <w:p w14:paraId="2A985A49" w14:textId="77777777" w:rsidR="00A551E4" w:rsidRPr="006932AE" w:rsidRDefault="00A551E4" w:rsidP="00151E43">
      <w:pPr>
        <w:pStyle w:val="1"/>
        <w:ind w:firstLineChars="100" w:firstLine="224"/>
        <w:rPr>
          <w:rFonts w:hint="eastAsia"/>
          <w:color w:val="000000" w:themeColor="text1"/>
        </w:rPr>
      </w:pPr>
    </w:p>
    <w:p w14:paraId="1178D586" w14:textId="5DFC0BC8" w:rsidR="006932AE" w:rsidRDefault="006932AE" w:rsidP="00151E43">
      <w:pPr>
        <w:pStyle w:val="1"/>
        <w:ind w:firstLineChars="100" w:firstLine="224"/>
        <w:rPr>
          <w:color w:val="000000" w:themeColor="text1"/>
        </w:rPr>
      </w:pPr>
      <w:r w:rsidRPr="007626A1">
        <w:rPr>
          <w:color w:val="000000" w:themeColor="text1"/>
        </w:rPr>
        <w:t>わたくしたちは、一昨年の説明公聴会で圧倒的多数を占めた陸上保管を求める声を、一顧</w:t>
      </w:r>
      <w:proofErr w:type="gramStart"/>
      <w:r w:rsidRPr="007626A1">
        <w:rPr>
          <w:color w:val="000000" w:themeColor="text1"/>
        </w:rPr>
        <w:t>だに</w:t>
      </w:r>
      <w:proofErr w:type="gramEnd"/>
      <w:r w:rsidRPr="007626A1">
        <w:rPr>
          <w:color w:val="000000" w:themeColor="text1"/>
        </w:rPr>
        <w:t>しない政府の</w:t>
      </w:r>
      <w:r w:rsidR="0042280E">
        <w:rPr>
          <w:rFonts w:hint="eastAsia"/>
          <w:color w:val="000000" w:themeColor="text1"/>
        </w:rPr>
        <w:t>強硬</w:t>
      </w:r>
      <w:r w:rsidRPr="007626A1">
        <w:rPr>
          <w:color w:val="000000" w:themeColor="text1"/>
        </w:rPr>
        <w:t>姿勢を</w:t>
      </w:r>
      <w:r>
        <w:rPr>
          <w:rFonts w:hint="eastAsia"/>
          <w:color w:val="000000" w:themeColor="text1"/>
        </w:rPr>
        <w:t>認める</w:t>
      </w:r>
      <w:r w:rsidRPr="007626A1">
        <w:rPr>
          <w:color w:val="000000" w:themeColor="text1"/>
        </w:rPr>
        <w:t>わけにはいきません。</w:t>
      </w:r>
      <w:r>
        <w:rPr>
          <w:rFonts w:hint="eastAsia"/>
          <w:color w:val="000000" w:themeColor="text1"/>
        </w:rPr>
        <w:t>国は、全漁業者</w:t>
      </w:r>
      <w:r w:rsidR="00151E43">
        <w:rPr>
          <w:rFonts w:hint="eastAsia"/>
          <w:color w:val="222222"/>
        </w:rPr>
        <w:t>はじめ、福島県内各自治体、全国各地で</w:t>
      </w:r>
      <w:r w:rsidR="00151E43">
        <w:rPr>
          <w:rFonts w:hint="eastAsia"/>
          <w:color w:val="222222"/>
        </w:rPr>
        <w:lastRenderedPageBreak/>
        <w:t>公開の公聴会を開き</w:t>
      </w:r>
      <w:r>
        <w:rPr>
          <w:rFonts w:hint="eastAsia"/>
          <w:color w:val="000000" w:themeColor="text1"/>
        </w:rPr>
        <w:t>国民の声を聞くべきです。</w:t>
      </w:r>
    </w:p>
    <w:p w14:paraId="5F081F66" w14:textId="77777777" w:rsidR="00E44D39" w:rsidRPr="00151E43" w:rsidRDefault="00E44D39" w:rsidP="00151E43">
      <w:pPr>
        <w:pStyle w:val="1"/>
        <w:ind w:firstLineChars="100" w:firstLine="224"/>
        <w:rPr>
          <w:rFonts w:ascii="ＭＳ Ｐゴシック" w:eastAsia="ＭＳ Ｐゴシック" w:hAnsi="ＭＳ Ｐゴシック" w:cs="ＭＳ Ｐゴシック" w:hint="eastAsia"/>
        </w:rPr>
      </w:pPr>
    </w:p>
    <w:p w14:paraId="59B045DE" w14:textId="5E395923" w:rsidR="00C0490E" w:rsidRPr="007626A1" w:rsidRDefault="00EA6748" w:rsidP="006932AE">
      <w:pPr>
        <w:pStyle w:val="1"/>
        <w:jc w:val="left"/>
        <w:rPr>
          <w:rFonts w:ascii="Hiragino Mincho ProN W3" w:eastAsia="Hiragino Mincho ProN W3" w:hAnsi="Hiragino Mincho ProN W3"/>
          <w:color w:val="000000" w:themeColor="text1"/>
        </w:rPr>
      </w:pPr>
      <w:r w:rsidRPr="007626A1">
        <w:rPr>
          <w:rFonts w:hint="eastAsia"/>
        </w:rPr>
        <w:t xml:space="preserve">　</w:t>
      </w:r>
      <w:r w:rsidR="006932AE" w:rsidRPr="007626A1">
        <w:rPr>
          <w:color w:val="000000" w:themeColor="text1"/>
        </w:rPr>
        <w:t>わたくしたち</w:t>
      </w:r>
      <w:r w:rsidRPr="007626A1">
        <w:rPr>
          <w:color w:val="000000" w:themeColor="text1"/>
        </w:rPr>
        <w:t>は、かけがえのない海をこれ以上汚すな！漁業者を孤立させるな！と</w:t>
      </w:r>
      <w:r w:rsidR="00151E43">
        <w:rPr>
          <w:rFonts w:hint="eastAsia"/>
          <w:color w:val="000000" w:themeColor="text1"/>
        </w:rPr>
        <w:t>訴えて</w:t>
      </w:r>
      <w:r w:rsidRPr="007626A1">
        <w:rPr>
          <w:color w:val="000000" w:themeColor="text1"/>
        </w:rPr>
        <w:t>まいりました。</w:t>
      </w:r>
      <w:r w:rsidR="00771D02">
        <w:rPr>
          <w:rFonts w:hint="eastAsia"/>
          <w:color w:val="000000" w:themeColor="text1"/>
        </w:rPr>
        <w:t>あらためて</w:t>
      </w:r>
      <w:r w:rsidRPr="007626A1">
        <w:rPr>
          <w:color w:val="000000" w:themeColor="text1"/>
        </w:rPr>
        <w:t>、心を寄せるみなさまと</w:t>
      </w:r>
      <w:r w:rsidRPr="007626A1">
        <w:rPr>
          <w:rFonts w:hint="eastAsia"/>
          <w:color w:val="000000" w:themeColor="text1"/>
        </w:rPr>
        <w:t>ともに</w:t>
      </w:r>
      <w:r w:rsidR="00AC0AA2" w:rsidRPr="007626A1">
        <w:rPr>
          <w:rFonts w:ascii="Hiragino Mincho ProN W3" w:eastAsia="Hiragino Mincho ProN W3" w:hAnsi="Hiragino Mincho ProN W3" w:hint="eastAsia"/>
          <w:color w:val="000000" w:themeColor="text1"/>
        </w:rPr>
        <w:t>、</w:t>
      </w:r>
      <w:r w:rsidR="00771D02">
        <w:rPr>
          <w:rFonts w:ascii="Hiragino Mincho ProN W3" w:eastAsia="Hiragino Mincho ProN W3" w:hAnsi="Hiragino Mincho ProN W3" w:hint="eastAsia"/>
          <w:color w:val="000000" w:themeColor="text1"/>
        </w:rPr>
        <w:t>政府に対し</w:t>
      </w:r>
      <w:r w:rsidR="00C54BF6" w:rsidRPr="007626A1">
        <w:rPr>
          <w:rFonts w:ascii="Hiragino Mincho ProN W3" w:eastAsia="Hiragino Mincho ProN W3" w:hAnsi="Hiragino Mincho ProN W3" w:hint="eastAsia"/>
          <w:color w:val="000000" w:themeColor="text1"/>
        </w:rPr>
        <w:t>トリチウム等</w:t>
      </w:r>
      <w:r w:rsidR="00C0490E" w:rsidRPr="007626A1">
        <w:rPr>
          <w:rFonts w:ascii="Hiragino Mincho ProN W3" w:eastAsia="Hiragino Mincho ProN W3" w:hAnsi="Hiragino Mincho ProN W3" w:hint="eastAsia"/>
          <w:color w:val="000000" w:themeColor="text1"/>
        </w:rPr>
        <w:t>タンク貯蔵汚染水</w:t>
      </w:r>
      <w:r w:rsidR="002D19EC" w:rsidRPr="007626A1">
        <w:rPr>
          <w:rFonts w:ascii="Hiragino Mincho ProN W3" w:eastAsia="Hiragino Mincho ProN W3" w:hAnsi="Hiragino Mincho ProN W3" w:hint="eastAsia"/>
          <w:color w:val="000000" w:themeColor="text1"/>
        </w:rPr>
        <w:t>の</w:t>
      </w:r>
      <w:r w:rsidR="00C0490E" w:rsidRPr="007626A1">
        <w:rPr>
          <w:rFonts w:ascii="Hiragino Mincho ProN W3" w:eastAsia="Hiragino Mincho ProN W3" w:hAnsi="Hiragino Mincho ProN W3" w:hint="eastAsia"/>
          <w:color w:val="000000" w:themeColor="text1"/>
        </w:rPr>
        <w:t>海洋放出</w:t>
      </w:r>
      <w:r w:rsidR="005E042F" w:rsidRPr="007626A1">
        <w:rPr>
          <w:rFonts w:ascii="Hiragino Mincho ProN W3" w:eastAsia="Hiragino Mincho ProN W3" w:hAnsi="Hiragino Mincho ProN W3" w:hint="eastAsia"/>
          <w:color w:val="000000" w:themeColor="text1"/>
        </w:rPr>
        <w:t>を</w:t>
      </w:r>
      <w:r w:rsidR="00C54BF6" w:rsidRPr="007626A1">
        <w:rPr>
          <w:rFonts w:ascii="Hiragino Mincho ProN W3" w:eastAsia="Hiragino Mincho ProN W3" w:hAnsi="Hiragino Mincho ProN W3" w:hint="eastAsia"/>
          <w:color w:val="000000" w:themeColor="text1"/>
        </w:rPr>
        <w:t>やめ、陸上保管</w:t>
      </w:r>
      <w:r w:rsidR="00B57C6B" w:rsidRPr="007626A1">
        <w:rPr>
          <w:rFonts w:ascii="Hiragino Mincho ProN W3" w:eastAsia="Hiragino Mincho ProN W3" w:hAnsi="Hiragino Mincho ProN W3" w:hint="eastAsia"/>
          <w:color w:val="000000" w:themeColor="text1"/>
        </w:rPr>
        <w:t>による</w:t>
      </w:r>
      <w:r w:rsidR="00C54BF6" w:rsidRPr="007626A1">
        <w:rPr>
          <w:rFonts w:ascii="Hiragino Mincho ProN W3" w:eastAsia="Hiragino Mincho ProN W3" w:hAnsi="Hiragino Mincho ProN W3" w:hint="eastAsia"/>
          <w:color w:val="000000" w:themeColor="text1"/>
        </w:rPr>
        <w:t>恒久的対策を確立すること</w:t>
      </w:r>
      <w:r w:rsidR="002D19EC" w:rsidRPr="007626A1">
        <w:rPr>
          <w:rFonts w:ascii="Hiragino Mincho ProN W3" w:eastAsia="Hiragino Mincho ProN W3" w:hAnsi="Hiragino Mincho ProN W3" w:hint="eastAsia"/>
          <w:color w:val="000000" w:themeColor="text1"/>
        </w:rPr>
        <w:t>を求めます</w:t>
      </w:r>
      <w:r w:rsidR="00C54BF6" w:rsidRPr="007626A1">
        <w:rPr>
          <w:rFonts w:ascii="Hiragino Mincho ProN W3" w:eastAsia="Hiragino Mincho ProN W3" w:hAnsi="Hiragino Mincho ProN W3" w:hint="eastAsia"/>
          <w:color w:val="000000" w:themeColor="text1"/>
        </w:rPr>
        <w:t>。</w:t>
      </w:r>
    </w:p>
    <w:p w14:paraId="0463EF54" w14:textId="6D402398" w:rsidR="007C596D" w:rsidRPr="007626A1" w:rsidRDefault="005A5000" w:rsidP="002D19EC">
      <w:pPr>
        <w:pStyle w:val="1"/>
        <w:rPr>
          <w:rFonts w:ascii="Hiragino Mincho ProN W3" w:eastAsia="Hiragino Mincho ProN W3" w:hAnsi="Hiragino Mincho ProN W3"/>
          <w:color w:val="000000" w:themeColor="text1"/>
        </w:rPr>
      </w:pPr>
    </w:p>
    <w:p w14:paraId="50A266BE" w14:textId="2B8A2534" w:rsidR="00FA3C59" w:rsidRPr="007626A1" w:rsidRDefault="00205F33" w:rsidP="007E2BDB">
      <w:pPr>
        <w:snapToGrid w:val="0"/>
        <w:spacing w:line="300" w:lineRule="auto"/>
        <w:rPr>
          <w:rFonts w:ascii="Hiragino Mincho Pro W3" w:eastAsia="Hiragino Mincho Pro W3" w:hAnsi="Hiragino Mincho Pro W3"/>
          <w:color w:val="000000" w:themeColor="text1"/>
        </w:rPr>
      </w:pPr>
      <w:r w:rsidRPr="007626A1">
        <w:rPr>
          <w:rFonts w:ascii="Hiragino Mincho Pro W3" w:eastAsia="Hiragino Mincho Pro W3" w:hAnsi="Hiragino Mincho Pro W3" w:hint="eastAsia"/>
          <w:color w:val="000000" w:themeColor="text1"/>
        </w:rPr>
        <w:t>20</w:t>
      </w:r>
      <w:r w:rsidRPr="007626A1">
        <w:rPr>
          <w:rFonts w:ascii="Hiragino Mincho Pro W3" w:eastAsia="Hiragino Mincho Pro W3" w:hAnsi="Hiragino Mincho Pro W3"/>
          <w:color w:val="000000" w:themeColor="text1"/>
        </w:rPr>
        <w:t>20</w:t>
      </w:r>
      <w:r w:rsidRPr="007626A1">
        <w:rPr>
          <w:rFonts w:ascii="Hiragino Mincho Pro W3" w:eastAsia="Hiragino Mincho Pro W3" w:hAnsi="Hiragino Mincho Pro W3" w:hint="eastAsia"/>
          <w:color w:val="000000" w:themeColor="text1"/>
        </w:rPr>
        <w:t>年</w:t>
      </w:r>
      <w:r w:rsidRPr="007626A1">
        <w:rPr>
          <w:rFonts w:ascii="Hiragino Mincho Pro W3" w:eastAsia="Hiragino Mincho Pro W3" w:hAnsi="Hiragino Mincho Pro W3"/>
          <w:color w:val="000000" w:themeColor="text1"/>
        </w:rPr>
        <w:t>4</w:t>
      </w:r>
      <w:r w:rsidRPr="007626A1">
        <w:rPr>
          <w:rFonts w:ascii="Hiragino Mincho Pro W3" w:eastAsia="Hiragino Mincho Pro W3" w:hAnsi="Hiragino Mincho Pro W3" w:hint="eastAsia"/>
          <w:color w:val="000000" w:themeColor="text1"/>
        </w:rPr>
        <w:t>月</w:t>
      </w:r>
    </w:p>
    <w:p w14:paraId="1EA637D8" w14:textId="77777777" w:rsidR="0034745C" w:rsidRPr="007626A1" w:rsidRDefault="0034745C" w:rsidP="002D19EC">
      <w:pPr>
        <w:snapToGrid w:val="0"/>
        <w:spacing w:line="300" w:lineRule="auto"/>
        <w:jc w:val="both"/>
        <w:rPr>
          <w:rFonts w:ascii="Hiragino Mincho Pro W3" w:eastAsia="Hiragino Mincho Pro W3" w:hAnsi="Hiragino Mincho Pro W3"/>
          <w:color w:val="000000" w:themeColor="text1"/>
        </w:rPr>
      </w:pPr>
    </w:p>
    <w:sectPr w:rsidR="0034745C" w:rsidRPr="007626A1" w:rsidSect="007C596D">
      <w:footerReference w:type="even" r:id="rId7"/>
      <w:footerReference w:type="default" r:id="rId8"/>
      <w:type w:val="continuous"/>
      <w:pgSz w:w="11906" w:h="16838"/>
      <w:pgMar w:top="1191" w:right="851" w:bottom="1021" w:left="851" w:header="720" w:footer="720" w:gutter="0"/>
      <w:pgNumType w:start="1"/>
      <w:cols w:space="720"/>
      <w:noEndnote/>
      <w:titlePg/>
      <w:docGrid w:type="linesAndChars" w:linePitch="304"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CF36" w14:textId="77777777" w:rsidR="005A5000" w:rsidRDefault="005A5000">
      <w:r>
        <w:separator/>
      </w:r>
    </w:p>
  </w:endnote>
  <w:endnote w:type="continuationSeparator" w:id="0">
    <w:p w14:paraId="0AE310E5" w14:textId="77777777" w:rsidR="005A5000" w:rsidRDefault="005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Grande">
    <w:panose1 w:val="020B0600040502020204"/>
    <w:charset w:val="00"/>
    <w:family w:val="auto"/>
    <w:pitch w:val="variable"/>
    <w:sig w:usb0="E1000AEF" w:usb1="5000A1FF" w:usb2="00000000" w:usb3="00000000" w:csb0="000001BF" w:csb1="00000000"/>
  </w:font>
  <w:font w:name="Hiragino Mincho ProN W3">
    <w:panose1 w:val="02020300000000000000"/>
    <w:charset w:val="80"/>
    <w:family w:val="roman"/>
    <w:pitch w:val="variable"/>
    <w:sig w:usb0="E00002FF" w:usb1="7AC7FFFF" w:usb2="00000012" w:usb3="00000000" w:csb0="0002000D"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ヒラギノ明朝 Pro W3">
    <w:altName w:val="游ゴシック"/>
    <w:panose1 w:val="02020300000000000000"/>
    <w:charset w:val="80"/>
    <w:family w:val="roman"/>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Hiragino Mincho Pro W3">
    <w:panose1 w:val="02020300000000000000"/>
    <w:charset w:val="80"/>
    <w:family w:val="roman"/>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Hiragino Mincho Pro W6">
    <w:panose1 w:val="020206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96DC" w14:textId="77777777" w:rsidR="007C596D" w:rsidRDefault="00AC0AA2" w:rsidP="007C59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56A4A85" w14:textId="77777777" w:rsidR="007C596D" w:rsidRDefault="005A5000" w:rsidP="007C596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2FA2" w14:textId="77777777" w:rsidR="007C596D" w:rsidRDefault="00AC0AA2" w:rsidP="007C596D">
    <w:pPr>
      <w:framePr w:wrap="around" w:vAnchor="text" w:hAnchor="margin" w:xAlign="right" w:y="1"/>
      <w:jc w:val="center"/>
      <w:rPr>
        <w:rFonts w:ascii="ＭＳ 明朝"/>
        <w:spacing w:val="4"/>
      </w:rPr>
    </w:pPr>
    <w:r>
      <w:t xml:space="preserve">- </w:t>
    </w:r>
    <w:r>
      <w:fldChar w:fldCharType="begin"/>
    </w:r>
    <w:r>
      <w:instrText>page \* MERGEFORMAT</w:instrText>
    </w:r>
    <w:r>
      <w:fldChar w:fldCharType="separate"/>
    </w:r>
    <w:r w:rsidR="00B57C6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1C14" w14:textId="77777777" w:rsidR="005A5000" w:rsidRDefault="005A5000">
      <w:r>
        <w:rPr>
          <w:rFonts w:ascii="ＭＳ 明朝"/>
          <w:sz w:val="2"/>
          <w:szCs w:val="2"/>
        </w:rPr>
        <w:continuationSeparator/>
      </w:r>
    </w:p>
  </w:footnote>
  <w:footnote w:type="continuationSeparator" w:id="0">
    <w:p w14:paraId="6BF4AE89" w14:textId="77777777" w:rsidR="005A5000" w:rsidRDefault="005A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30A"/>
    <w:multiLevelType w:val="hybridMultilevel"/>
    <w:tmpl w:val="B286438A"/>
    <w:lvl w:ilvl="0" w:tplc="98C8D91A">
      <w:start w:val="1"/>
      <w:numFmt w:val="decimalFullWidth"/>
      <w:lvlText w:val="%1、"/>
      <w:lvlJc w:val="left"/>
      <w:pPr>
        <w:tabs>
          <w:tab w:val="num" w:pos="360"/>
        </w:tabs>
        <w:ind w:left="360" w:hanging="360"/>
      </w:pPr>
      <w:rPr>
        <w:rFonts w:hint="eastAsia"/>
      </w:rPr>
    </w:lvl>
    <w:lvl w:ilvl="1" w:tplc="59AEE512">
      <w:start w:val="1"/>
      <w:numFmt w:val="decimalFullWidth"/>
      <w:lvlText w:val="（%2）"/>
      <w:lvlJc w:val="left"/>
      <w:pPr>
        <w:tabs>
          <w:tab w:val="num" w:pos="495"/>
        </w:tabs>
        <w:ind w:left="495" w:hanging="390"/>
      </w:pPr>
      <w:rPr>
        <w:rFonts w:hint="eastAsia"/>
      </w:rPr>
    </w:lvl>
    <w:lvl w:ilvl="2" w:tplc="A3209296">
      <w:start w:val="1"/>
      <w:numFmt w:val="aiueoFullWidth"/>
      <w:lvlText w:val="%3､"/>
      <w:lvlJc w:val="left"/>
      <w:pPr>
        <w:tabs>
          <w:tab w:val="num" w:pos="1200"/>
        </w:tabs>
        <w:ind w:left="1200" w:hanging="360"/>
      </w:pPr>
      <w:rPr>
        <w:rFonts w:ascii="LucidaGrande" w:hAnsi="LucidaGrande" w:hint="eastAsia"/>
      </w:rPr>
    </w:lvl>
    <w:lvl w:ilvl="3" w:tplc="0409000F">
      <w:start w:val="1"/>
      <w:numFmt w:val="decimal"/>
      <w:lvlText w:val="%4."/>
      <w:lvlJc w:val="left"/>
      <w:pPr>
        <w:tabs>
          <w:tab w:val="num" w:pos="1680"/>
        </w:tabs>
        <w:ind w:left="1680" w:hanging="420"/>
      </w:pPr>
    </w:lvl>
    <w:lvl w:ilvl="4" w:tplc="5E48629C">
      <w:start w:val="1"/>
      <w:numFmt w:val="aiueoFullWidth"/>
      <w:lvlText w:val="%5、"/>
      <w:lvlJc w:val="left"/>
      <w:pPr>
        <w:tabs>
          <w:tab w:val="num" w:pos="2120"/>
        </w:tabs>
        <w:ind w:left="2120" w:hanging="440"/>
      </w:pPr>
      <w:rPr>
        <w:rFonts w:ascii="Hiragino Mincho ProN W3" w:eastAsia="Hiragino Mincho ProN W3" w:hAnsi="Hiragino Mincho ProN W3" w:hint="eastAsia"/>
        <w:color w:val="auto"/>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253C75"/>
    <w:multiLevelType w:val="hybridMultilevel"/>
    <w:tmpl w:val="0A14104A"/>
    <w:lvl w:ilvl="0" w:tplc="808C2548">
      <w:start w:val="2"/>
      <w:numFmt w:val="decimal"/>
      <w:lvlText w:val="%1."/>
      <w:lvlJc w:val="left"/>
      <w:pPr>
        <w:tabs>
          <w:tab w:val="num" w:pos="720"/>
        </w:tabs>
        <w:ind w:left="720" w:hanging="360"/>
      </w:pPr>
    </w:lvl>
    <w:lvl w:ilvl="1" w:tplc="5CC4EB66">
      <w:start w:val="1"/>
      <w:numFmt w:val="decimal"/>
      <w:lvlText w:val="%2."/>
      <w:lvlJc w:val="left"/>
      <w:pPr>
        <w:tabs>
          <w:tab w:val="num" w:pos="1440"/>
        </w:tabs>
        <w:ind w:left="1440" w:hanging="360"/>
      </w:pPr>
    </w:lvl>
    <w:lvl w:ilvl="2" w:tplc="2A6E2D02">
      <w:start w:val="1"/>
      <w:numFmt w:val="decimal"/>
      <w:lvlText w:val="%3."/>
      <w:lvlJc w:val="left"/>
      <w:pPr>
        <w:tabs>
          <w:tab w:val="num" w:pos="2160"/>
        </w:tabs>
        <w:ind w:left="2160" w:hanging="360"/>
      </w:pPr>
    </w:lvl>
    <w:lvl w:ilvl="3" w:tplc="42462426">
      <w:start w:val="1"/>
      <w:numFmt w:val="decimal"/>
      <w:lvlText w:val="%4."/>
      <w:lvlJc w:val="left"/>
      <w:pPr>
        <w:tabs>
          <w:tab w:val="num" w:pos="2880"/>
        </w:tabs>
        <w:ind w:left="2880" w:hanging="360"/>
      </w:pPr>
    </w:lvl>
    <w:lvl w:ilvl="4" w:tplc="E4EEC2E8">
      <w:start w:val="1"/>
      <w:numFmt w:val="decimal"/>
      <w:lvlText w:val="%5."/>
      <w:lvlJc w:val="left"/>
      <w:pPr>
        <w:tabs>
          <w:tab w:val="num" w:pos="3600"/>
        </w:tabs>
        <w:ind w:left="3600" w:hanging="360"/>
      </w:pPr>
    </w:lvl>
    <w:lvl w:ilvl="5" w:tplc="3398150E">
      <w:start w:val="1"/>
      <w:numFmt w:val="decimal"/>
      <w:lvlText w:val="%6."/>
      <w:lvlJc w:val="left"/>
      <w:pPr>
        <w:tabs>
          <w:tab w:val="num" w:pos="4320"/>
        </w:tabs>
        <w:ind w:left="4320" w:hanging="360"/>
      </w:pPr>
    </w:lvl>
    <w:lvl w:ilvl="6" w:tplc="90C8B0B4">
      <w:start w:val="1"/>
      <w:numFmt w:val="decimal"/>
      <w:lvlText w:val="%7."/>
      <w:lvlJc w:val="left"/>
      <w:pPr>
        <w:tabs>
          <w:tab w:val="num" w:pos="5040"/>
        </w:tabs>
        <w:ind w:left="5040" w:hanging="360"/>
      </w:pPr>
    </w:lvl>
    <w:lvl w:ilvl="7" w:tplc="A8A0D010">
      <w:start w:val="1"/>
      <w:numFmt w:val="decimal"/>
      <w:lvlText w:val="%8."/>
      <w:lvlJc w:val="left"/>
      <w:pPr>
        <w:tabs>
          <w:tab w:val="num" w:pos="5760"/>
        </w:tabs>
        <w:ind w:left="5760" w:hanging="360"/>
      </w:pPr>
    </w:lvl>
    <w:lvl w:ilvl="8" w:tplc="6332AB3A">
      <w:start w:val="1"/>
      <w:numFmt w:val="decimal"/>
      <w:lvlText w:val="%9."/>
      <w:lvlJc w:val="left"/>
      <w:pPr>
        <w:tabs>
          <w:tab w:val="num" w:pos="6480"/>
        </w:tabs>
        <w:ind w:left="6480" w:hanging="360"/>
      </w:pPr>
    </w:lvl>
  </w:abstractNum>
  <w:abstractNum w:abstractNumId="2" w15:restartNumberingAfterBreak="0">
    <w:nsid w:val="2C976385"/>
    <w:multiLevelType w:val="hybridMultilevel"/>
    <w:tmpl w:val="381E56DE"/>
    <w:lvl w:ilvl="0" w:tplc="2E562A0A">
      <w:start w:val="1"/>
      <w:numFmt w:val="bullet"/>
      <w:suff w:val="space"/>
      <w:lvlText w:val="・"/>
      <w:lvlJc w:val="left"/>
      <w:pPr>
        <w:ind w:left="720" w:hanging="240"/>
      </w:pPr>
      <w:rPr>
        <w:rFonts w:ascii="ヒラギノ角ゴ Pro W3" w:eastAsia="ヒラギノ角ゴ Pro W3" w:hAnsi="ヒラギノ角ゴ Pro W3" w:hint="eastAsia"/>
      </w:rPr>
    </w:lvl>
    <w:lvl w:ilvl="1" w:tplc="2E562A0A">
      <w:start w:val="1"/>
      <w:numFmt w:val="bullet"/>
      <w:suff w:val="space"/>
      <w:lvlText w:val="・"/>
      <w:lvlJc w:val="left"/>
      <w:pPr>
        <w:ind w:left="720" w:hanging="240"/>
      </w:pPr>
      <w:rPr>
        <w:rFonts w:ascii="ヒラギノ角ゴ Pro W3" w:eastAsia="ヒラギノ角ゴ Pro W3" w:hAnsi="ヒラギノ角ゴ Pro W3" w:hint="eastAsia"/>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2FAB64A7"/>
    <w:multiLevelType w:val="multilevel"/>
    <w:tmpl w:val="47F2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C4E1A"/>
    <w:multiLevelType w:val="hybridMultilevel"/>
    <w:tmpl w:val="E56CFD7A"/>
    <w:lvl w:ilvl="0" w:tplc="D0BEDE96">
      <w:start w:val="1"/>
      <w:numFmt w:val="decimal"/>
      <w:lvlText w:val="%1."/>
      <w:lvlJc w:val="left"/>
      <w:pPr>
        <w:tabs>
          <w:tab w:val="num" w:pos="720"/>
        </w:tabs>
        <w:ind w:left="720" w:hanging="360"/>
      </w:pPr>
    </w:lvl>
    <w:lvl w:ilvl="1" w:tplc="E8468C82">
      <w:start w:val="1"/>
      <w:numFmt w:val="decimal"/>
      <w:lvlText w:val="%2."/>
      <w:lvlJc w:val="left"/>
      <w:pPr>
        <w:tabs>
          <w:tab w:val="num" w:pos="1440"/>
        </w:tabs>
        <w:ind w:left="1440" w:hanging="360"/>
      </w:pPr>
    </w:lvl>
    <w:lvl w:ilvl="2" w:tplc="082E61D0">
      <w:start w:val="1"/>
      <w:numFmt w:val="decimal"/>
      <w:lvlText w:val="%3."/>
      <w:lvlJc w:val="left"/>
      <w:pPr>
        <w:tabs>
          <w:tab w:val="num" w:pos="2160"/>
        </w:tabs>
        <w:ind w:left="2160" w:hanging="360"/>
      </w:pPr>
    </w:lvl>
    <w:lvl w:ilvl="3" w:tplc="3D6C5034">
      <w:start w:val="1"/>
      <w:numFmt w:val="decimal"/>
      <w:lvlText w:val="%4."/>
      <w:lvlJc w:val="left"/>
      <w:pPr>
        <w:tabs>
          <w:tab w:val="num" w:pos="2880"/>
        </w:tabs>
        <w:ind w:left="2880" w:hanging="360"/>
      </w:pPr>
    </w:lvl>
    <w:lvl w:ilvl="4" w:tplc="0282B6E6">
      <w:start w:val="1"/>
      <w:numFmt w:val="decimal"/>
      <w:lvlText w:val="%5."/>
      <w:lvlJc w:val="left"/>
      <w:pPr>
        <w:tabs>
          <w:tab w:val="num" w:pos="3600"/>
        </w:tabs>
        <w:ind w:left="3600" w:hanging="360"/>
      </w:pPr>
    </w:lvl>
    <w:lvl w:ilvl="5" w:tplc="8D5A88F4">
      <w:start w:val="1"/>
      <w:numFmt w:val="decimal"/>
      <w:lvlText w:val="%6."/>
      <w:lvlJc w:val="left"/>
      <w:pPr>
        <w:tabs>
          <w:tab w:val="num" w:pos="4320"/>
        </w:tabs>
        <w:ind w:left="4320" w:hanging="360"/>
      </w:pPr>
    </w:lvl>
    <w:lvl w:ilvl="6" w:tplc="10D61C88">
      <w:start w:val="1"/>
      <w:numFmt w:val="decimal"/>
      <w:lvlText w:val="%7."/>
      <w:lvlJc w:val="left"/>
      <w:pPr>
        <w:tabs>
          <w:tab w:val="num" w:pos="5040"/>
        </w:tabs>
        <w:ind w:left="5040" w:hanging="360"/>
      </w:pPr>
    </w:lvl>
    <w:lvl w:ilvl="7" w:tplc="60F25A2A">
      <w:start w:val="1"/>
      <w:numFmt w:val="decimal"/>
      <w:lvlText w:val="%8."/>
      <w:lvlJc w:val="left"/>
      <w:pPr>
        <w:tabs>
          <w:tab w:val="num" w:pos="5760"/>
        </w:tabs>
        <w:ind w:left="5760" w:hanging="360"/>
      </w:pPr>
    </w:lvl>
    <w:lvl w:ilvl="8" w:tplc="8F8AAF66">
      <w:start w:val="1"/>
      <w:numFmt w:val="decimal"/>
      <w:lvlText w:val="%9."/>
      <w:lvlJc w:val="left"/>
      <w:pPr>
        <w:tabs>
          <w:tab w:val="num" w:pos="6480"/>
        </w:tabs>
        <w:ind w:left="6480" w:hanging="360"/>
      </w:pPr>
    </w:lvl>
  </w:abstractNum>
  <w:abstractNum w:abstractNumId="5" w15:restartNumberingAfterBreak="0">
    <w:nsid w:val="722D6603"/>
    <w:multiLevelType w:val="hybridMultilevel"/>
    <w:tmpl w:val="782A5CFC"/>
    <w:lvl w:ilvl="0" w:tplc="887AA8FE">
      <w:start w:val="3"/>
      <w:numFmt w:val="decimal"/>
      <w:lvlText w:val="%1."/>
      <w:lvlJc w:val="left"/>
      <w:pPr>
        <w:tabs>
          <w:tab w:val="num" w:pos="720"/>
        </w:tabs>
        <w:ind w:left="720" w:hanging="360"/>
      </w:pPr>
    </w:lvl>
    <w:lvl w:ilvl="1" w:tplc="C3C8447C">
      <w:start w:val="1"/>
      <w:numFmt w:val="decimal"/>
      <w:lvlText w:val="%2."/>
      <w:lvlJc w:val="left"/>
      <w:pPr>
        <w:tabs>
          <w:tab w:val="num" w:pos="1440"/>
        </w:tabs>
        <w:ind w:left="1440" w:hanging="360"/>
      </w:pPr>
    </w:lvl>
    <w:lvl w:ilvl="2" w:tplc="8CD045D6">
      <w:start w:val="1"/>
      <w:numFmt w:val="decimal"/>
      <w:lvlText w:val="%3."/>
      <w:lvlJc w:val="left"/>
      <w:pPr>
        <w:tabs>
          <w:tab w:val="num" w:pos="2160"/>
        </w:tabs>
        <w:ind w:left="2160" w:hanging="360"/>
      </w:pPr>
    </w:lvl>
    <w:lvl w:ilvl="3" w:tplc="BC86A3B4">
      <w:start w:val="1"/>
      <w:numFmt w:val="decimal"/>
      <w:lvlText w:val="%4."/>
      <w:lvlJc w:val="left"/>
      <w:pPr>
        <w:tabs>
          <w:tab w:val="num" w:pos="2880"/>
        </w:tabs>
        <w:ind w:left="2880" w:hanging="360"/>
      </w:pPr>
    </w:lvl>
    <w:lvl w:ilvl="4" w:tplc="D85C1966">
      <w:start w:val="1"/>
      <w:numFmt w:val="decimal"/>
      <w:lvlText w:val="%5."/>
      <w:lvlJc w:val="left"/>
      <w:pPr>
        <w:tabs>
          <w:tab w:val="num" w:pos="3600"/>
        </w:tabs>
        <w:ind w:left="3600" w:hanging="360"/>
      </w:pPr>
    </w:lvl>
    <w:lvl w:ilvl="5" w:tplc="08CAD0BA">
      <w:start w:val="1"/>
      <w:numFmt w:val="decimal"/>
      <w:lvlText w:val="%6."/>
      <w:lvlJc w:val="left"/>
      <w:pPr>
        <w:tabs>
          <w:tab w:val="num" w:pos="4320"/>
        </w:tabs>
        <w:ind w:left="4320" w:hanging="360"/>
      </w:pPr>
    </w:lvl>
    <w:lvl w:ilvl="6" w:tplc="B5809AA2">
      <w:start w:val="1"/>
      <w:numFmt w:val="decimal"/>
      <w:lvlText w:val="%7."/>
      <w:lvlJc w:val="left"/>
      <w:pPr>
        <w:tabs>
          <w:tab w:val="num" w:pos="5040"/>
        </w:tabs>
        <w:ind w:left="5040" w:hanging="360"/>
      </w:pPr>
    </w:lvl>
    <w:lvl w:ilvl="7" w:tplc="ECDE79FA">
      <w:start w:val="1"/>
      <w:numFmt w:val="decimal"/>
      <w:lvlText w:val="%8."/>
      <w:lvlJc w:val="left"/>
      <w:pPr>
        <w:tabs>
          <w:tab w:val="num" w:pos="5760"/>
        </w:tabs>
        <w:ind w:left="5760" w:hanging="360"/>
      </w:pPr>
    </w:lvl>
    <w:lvl w:ilvl="8" w:tplc="750EC106">
      <w:start w:val="1"/>
      <w:numFmt w:val="decimal"/>
      <w:lvlText w:val="%9."/>
      <w:lvlJc w:val="left"/>
      <w:pPr>
        <w:tabs>
          <w:tab w:val="num" w:pos="6480"/>
        </w:tabs>
        <w:ind w:left="6480" w:hanging="360"/>
      </w:pPr>
    </w:lvl>
  </w:abstractNum>
  <w:abstractNum w:abstractNumId="6" w15:restartNumberingAfterBreak="0">
    <w:nsid w:val="749A1A16"/>
    <w:multiLevelType w:val="hybridMultilevel"/>
    <w:tmpl w:val="F60274EE"/>
    <w:lvl w:ilvl="0" w:tplc="7C30A26E">
      <w:start w:val="1"/>
      <w:numFmt w:val="decimalFullWidth"/>
      <w:lvlText w:val="%1、"/>
      <w:lvlJc w:val="left"/>
      <w:pPr>
        <w:ind w:left="440" w:hanging="44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EE4743"/>
    <w:multiLevelType w:val="hybridMultilevel"/>
    <w:tmpl w:val="FE26A608"/>
    <w:lvl w:ilvl="0" w:tplc="15DC6AB4">
      <w:start w:val="5"/>
      <w:numFmt w:val="bullet"/>
      <w:suff w:val="space"/>
      <w:lvlText w:val="・"/>
      <w:lvlJc w:val="left"/>
      <w:pPr>
        <w:ind w:left="680" w:hanging="220"/>
      </w:pPr>
      <w:rPr>
        <w:rFonts w:ascii="ヒラギノ明朝 Pro W3" w:eastAsia="ヒラギノ明朝 Pro W3" w:hAnsi="ヒラギノ明朝 Pro W3" w:hint="eastAsia"/>
        <w:w w:val="0"/>
      </w:rPr>
    </w:lvl>
    <w:lvl w:ilvl="1" w:tplc="000B0409">
      <w:start w:val="1"/>
      <w:numFmt w:val="bullet"/>
      <w:lvlText w:val=""/>
      <w:lvlJc w:val="left"/>
      <w:pPr>
        <w:tabs>
          <w:tab w:val="num" w:pos="1420"/>
        </w:tabs>
        <w:ind w:left="1420" w:hanging="480"/>
      </w:pPr>
      <w:rPr>
        <w:rFonts w:ascii="Wingdings" w:hAnsi="Wingdings" w:hint="default"/>
      </w:rPr>
    </w:lvl>
    <w:lvl w:ilvl="2" w:tplc="000D0409">
      <w:start w:val="1"/>
      <w:numFmt w:val="bullet"/>
      <w:lvlText w:val=""/>
      <w:lvlJc w:val="left"/>
      <w:pPr>
        <w:tabs>
          <w:tab w:val="num" w:pos="1900"/>
        </w:tabs>
        <w:ind w:left="1900" w:hanging="480"/>
      </w:pPr>
      <w:rPr>
        <w:rFonts w:ascii="Wingdings" w:hAnsi="Wingdings" w:hint="default"/>
      </w:rPr>
    </w:lvl>
    <w:lvl w:ilvl="3" w:tplc="00010409">
      <w:start w:val="1"/>
      <w:numFmt w:val="bullet"/>
      <w:lvlText w:val=""/>
      <w:lvlJc w:val="left"/>
      <w:pPr>
        <w:tabs>
          <w:tab w:val="num" w:pos="2380"/>
        </w:tabs>
        <w:ind w:left="2380" w:hanging="480"/>
      </w:pPr>
      <w:rPr>
        <w:rFonts w:ascii="Wingdings" w:hAnsi="Wingdings" w:hint="default"/>
      </w:rPr>
    </w:lvl>
    <w:lvl w:ilvl="4" w:tplc="000B0409">
      <w:start w:val="1"/>
      <w:numFmt w:val="bullet"/>
      <w:lvlText w:val=""/>
      <w:lvlJc w:val="left"/>
      <w:pPr>
        <w:tabs>
          <w:tab w:val="num" w:pos="2860"/>
        </w:tabs>
        <w:ind w:left="2860" w:hanging="480"/>
      </w:pPr>
      <w:rPr>
        <w:rFonts w:ascii="Wingdings" w:hAnsi="Wingdings" w:hint="default"/>
      </w:rPr>
    </w:lvl>
    <w:lvl w:ilvl="5" w:tplc="000D0409">
      <w:start w:val="1"/>
      <w:numFmt w:val="bullet"/>
      <w:lvlText w:val=""/>
      <w:lvlJc w:val="left"/>
      <w:pPr>
        <w:tabs>
          <w:tab w:val="num" w:pos="3340"/>
        </w:tabs>
        <w:ind w:left="3340" w:hanging="480"/>
      </w:pPr>
      <w:rPr>
        <w:rFonts w:ascii="Wingdings" w:hAnsi="Wingdings" w:hint="default"/>
      </w:rPr>
    </w:lvl>
    <w:lvl w:ilvl="6" w:tplc="00010409">
      <w:start w:val="1"/>
      <w:numFmt w:val="bullet"/>
      <w:lvlText w:val=""/>
      <w:lvlJc w:val="left"/>
      <w:pPr>
        <w:tabs>
          <w:tab w:val="num" w:pos="3820"/>
        </w:tabs>
        <w:ind w:left="3820" w:hanging="480"/>
      </w:pPr>
      <w:rPr>
        <w:rFonts w:ascii="Wingdings" w:hAnsi="Wingdings" w:hint="default"/>
      </w:rPr>
    </w:lvl>
    <w:lvl w:ilvl="7" w:tplc="000B0409">
      <w:start w:val="1"/>
      <w:numFmt w:val="bullet"/>
      <w:lvlText w:val=""/>
      <w:lvlJc w:val="left"/>
      <w:pPr>
        <w:tabs>
          <w:tab w:val="num" w:pos="4300"/>
        </w:tabs>
        <w:ind w:left="4300" w:hanging="480"/>
      </w:pPr>
      <w:rPr>
        <w:rFonts w:ascii="Wingdings" w:hAnsi="Wingdings" w:hint="default"/>
      </w:rPr>
    </w:lvl>
    <w:lvl w:ilvl="8" w:tplc="000D0409">
      <w:start w:val="1"/>
      <w:numFmt w:val="bullet"/>
      <w:lvlText w:val=""/>
      <w:lvlJc w:val="left"/>
      <w:pPr>
        <w:tabs>
          <w:tab w:val="num" w:pos="4780"/>
        </w:tabs>
        <w:ind w:left="4780" w:hanging="48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8"/>
  <w:hyphenationZone w:val="0"/>
  <w:doNotHyphenateCaps/>
  <w:drawingGridHorizontalSpacing w:val="102"/>
  <w:drawingGridVerticalSpacing w:val="152"/>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07"/>
    <w:rsid w:val="000222AE"/>
    <w:rsid w:val="00087D53"/>
    <w:rsid w:val="0009380E"/>
    <w:rsid w:val="000953AB"/>
    <w:rsid w:val="000D0CE5"/>
    <w:rsid w:val="000F09AB"/>
    <w:rsid w:val="00142564"/>
    <w:rsid w:val="00151E43"/>
    <w:rsid w:val="001640D5"/>
    <w:rsid w:val="00167423"/>
    <w:rsid w:val="00175580"/>
    <w:rsid w:val="00192AAA"/>
    <w:rsid w:val="001D5A84"/>
    <w:rsid w:val="00205F33"/>
    <w:rsid w:val="00230276"/>
    <w:rsid w:val="002361D6"/>
    <w:rsid w:val="002914D4"/>
    <w:rsid w:val="002B40DF"/>
    <w:rsid w:val="002C36EC"/>
    <w:rsid w:val="002C42FB"/>
    <w:rsid w:val="002D19EC"/>
    <w:rsid w:val="002E41D4"/>
    <w:rsid w:val="00311537"/>
    <w:rsid w:val="00322698"/>
    <w:rsid w:val="003415C6"/>
    <w:rsid w:val="0034745C"/>
    <w:rsid w:val="00360CAA"/>
    <w:rsid w:val="00362467"/>
    <w:rsid w:val="0042280E"/>
    <w:rsid w:val="004800A4"/>
    <w:rsid w:val="004B634C"/>
    <w:rsid w:val="005347F1"/>
    <w:rsid w:val="00557129"/>
    <w:rsid w:val="005A1B97"/>
    <w:rsid w:val="005A5000"/>
    <w:rsid w:val="005E042F"/>
    <w:rsid w:val="006145F2"/>
    <w:rsid w:val="00622843"/>
    <w:rsid w:val="00634D0C"/>
    <w:rsid w:val="00645F58"/>
    <w:rsid w:val="006501D9"/>
    <w:rsid w:val="006501DB"/>
    <w:rsid w:val="006540BE"/>
    <w:rsid w:val="00665C11"/>
    <w:rsid w:val="00691F81"/>
    <w:rsid w:val="006932AE"/>
    <w:rsid w:val="006A58EE"/>
    <w:rsid w:val="006C4ECF"/>
    <w:rsid w:val="006F47DB"/>
    <w:rsid w:val="00753BB5"/>
    <w:rsid w:val="007626A1"/>
    <w:rsid w:val="00771D02"/>
    <w:rsid w:val="00792021"/>
    <w:rsid w:val="007E2BDB"/>
    <w:rsid w:val="007E5AA5"/>
    <w:rsid w:val="008458AF"/>
    <w:rsid w:val="008559B5"/>
    <w:rsid w:val="008C096D"/>
    <w:rsid w:val="009320FF"/>
    <w:rsid w:val="009B2F08"/>
    <w:rsid w:val="009C16F7"/>
    <w:rsid w:val="009E0424"/>
    <w:rsid w:val="00A47131"/>
    <w:rsid w:val="00A551E4"/>
    <w:rsid w:val="00A732FD"/>
    <w:rsid w:val="00A83F7E"/>
    <w:rsid w:val="00AA4758"/>
    <w:rsid w:val="00AC0AA2"/>
    <w:rsid w:val="00B57C6B"/>
    <w:rsid w:val="00B909F4"/>
    <w:rsid w:val="00BD4223"/>
    <w:rsid w:val="00BE3EFE"/>
    <w:rsid w:val="00BE6AA8"/>
    <w:rsid w:val="00C0490E"/>
    <w:rsid w:val="00C16556"/>
    <w:rsid w:val="00C20DF6"/>
    <w:rsid w:val="00C54BF6"/>
    <w:rsid w:val="00C75FFF"/>
    <w:rsid w:val="00C94684"/>
    <w:rsid w:val="00CF5E02"/>
    <w:rsid w:val="00D14E3E"/>
    <w:rsid w:val="00D54826"/>
    <w:rsid w:val="00D60978"/>
    <w:rsid w:val="00D91187"/>
    <w:rsid w:val="00D955AB"/>
    <w:rsid w:val="00DC2107"/>
    <w:rsid w:val="00DE0A3B"/>
    <w:rsid w:val="00DF30E1"/>
    <w:rsid w:val="00E20337"/>
    <w:rsid w:val="00E20C80"/>
    <w:rsid w:val="00E21C30"/>
    <w:rsid w:val="00E370D4"/>
    <w:rsid w:val="00E44D39"/>
    <w:rsid w:val="00E472CA"/>
    <w:rsid w:val="00E76BAF"/>
    <w:rsid w:val="00EA6250"/>
    <w:rsid w:val="00EA6748"/>
    <w:rsid w:val="00EB36CF"/>
    <w:rsid w:val="00F65661"/>
    <w:rsid w:val="00F6690D"/>
    <w:rsid w:val="00FA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40A89759"/>
  <w15:chartTrackingRefBased/>
  <w15:docId w15:val="{796B1B6B-B168-C64B-81F9-3ED0E265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458AF"/>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2107"/>
    <w:pPr>
      <w:widowControl w:val="0"/>
      <w:overflowPunct w:val="0"/>
      <w:adjustRightInd w:val="0"/>
      <w:jc w:val="both"/>
      <w:textAlignment w:val="baseline"/>
    </w:pPr>
    <w:rPr>
      <w:rFonts w:ascii="ヒラギノ明朝 Pro W3" w:eastAsia="ヒラギノ明朝 Pro W3" w:hAnsi="ヒラギノ明朝 Pro W3" w:cs="Times New Roman"/>
    </w:rPr>
  </w:style>
  <w:style w:type="paragraph" w:styleId="a4">
    <w:name w:val="Closing"/>
    <w:basedOn w:val="a"/>
    <w:rsid w:val="00DC2107"/>
    <w:pPr>
      <w:widowControl w:val="0"/>
      <w:overflowPunct w:val="0"/>
      <w:adjustRightInd w:val="0"/>
      <w:jc w:val="right"/>
      <w:textAlignment w:val="baseline"/>
    </w:pPr>
    <w:rPr>
      <w:rFonts w:ascii="ヒラギノ明朝 Pro W3" w:eastAsia="ヒラギノ明朝 Pro W3" w:hAnsi="ヒラギノ明朝 Pro W3" w:cs="Times New Roman"/>
    </w:rPr>
  </w:style>
  <w:style w:type="paragraph" w:styleId="Web">
    <w:name w:val="Normal (Web)"/>
    <w:basedOn w:val="a"/>
    <w:uiPriority w:val="99"/>
    <w:rsid w:val="00B0733E"/>
    <w:pPr>
      <w:spacing w:before="100" w:beforeAutospacing="1" w:after="119"/>
    </w:pPr>
    <w:rPr>
      <w:rFonts w:ascii="Times" w:eastAsia="ＭＳ 明朝" w:hAnsi="Times" w:cs="Times New Roman"/>
      <w:sz w:val="20"/>
      <w:szCs w:val="20"/>
      <w:lang w:val="ja-JP"/>
    </w:rPr>
  </w:style>
  <w:style w:type="paragraph" w:styleId="a5">
    <w:name w:val="footer"/>
    <w:basedOn w:val="a"/>
    <w:semiHidden/>
    <w:rsid w:val="00513092"/>
    <w:pPr>
      <w:widowControl w:val="0"/>
      <w:tabs>
        <w:tab w:val="center" w:pos="4252"/>
        <w:tab w:val="right" w:pos="8504"/>
      </w:tabs>
      <w:overflowPunct w:val="0"/>
      <w:adjustRightInd w:val="0"/>
      <w:snapToGrid w:val="0"/>
      <w:jc w:val="both"/>
      <w:textAlignment w:val="baseline"/>
    </w:pPr>
    <w:rPr>
      <w:rFonts w:ascii="Times New Roman" w:eastAsia="ＭＳ 明朝" w:hAnsi="Times New Roman" w:cs="Times New Roman"/>
      <w:color w:val="000000"/>
      <w:sz w:val="22"/>
      <w:szCs w:val="22"/>
    </w:rPr>
  </w:style>
  <w:style w:type="character" w:styleId="a6">
    <w:name w:val="page number"/>
    <w:basedOn w:val="a0"/>
    <w:rsid w:val="00513092"/>
  </w:style>
  <w:style w:type="character" w:styleId="a7">
    <w:name w:val="Strong"/>
    <w:basedOn w:val="a0"/>
    <w:uiPriority w:val="22"/>
    <w:qFormat/>
    <w:rsid w:val="000D0CE5"/>
    <w:rPr>
      <w:b/>
      <w:bCs/>
    </w:rPr>
  </w:style>
  <w:style w:type="character" w:customStyle="1" w:styleId="apple-converted-space">
    <w:name w:val="apple-converted-space"/>
    <w:basedOn w:val="a0"/>
    <w:rsid w:val="009320FF"/>
  </w:style>
  <w:style w:type="paragraph" w:customStyle="1" w:styleId="1">
    <w:name w:val="スタイル1"/>
    <w:basedOn w:val="a"/>
    <w:qFormat/>
    <w:rsid w:val="002361D6"/>
    <w:pPr>
      <w:widowControl w:val="0"/>
      <w:overflowPunct w:val="0"/>
      <w:adjustRightInd w:val="0"/>
      <w:snapToGrid w:val="0"/>
      <w:spacing w:line="300" w:lineRule="auto"/>
      <w:jc w:val="both"/>
      <w:textAlignment w:val="baseline"/>
    </w:pPr>
    <w:rPr>
      <w:rFonts w:ascii="Hiragino Mincho Pro W3" w:eastAsia="Hiragino Mincho Pro W3" w:hAnsi="Hiragino Mincho Pro W3" w:cs="Times New Roman"/>
      <w:color w:val="000000"/>
      <w:shd w:val="clear" w:color="auto" w:fill="FFFFFF"/>
    </w:rPr>
  </w:style>
  <w:style w:type="character" w:styleId="a8">
    <w:name w:val="Hyperlink"/>
    <w:basedOn w:val="a0"/>
    <w:uiPriority w:val="99"/>
    <w:unhideWhenUsed/>
    <w:rsid w:val="001D5A84"/>
    <w:rPr>
      <w:color w:val="0000FF"/>
      <w:u w:val="single"/>
    </w:rPr>
  </w:style>
  <w:style w:type="character" w:customStyle="1" w:styleId="textexposedshow">
    <w:name w:val="text_exposed_show"/>
    <w:basedOn w:val="a0"/>
    <w:rsid w:val="008458AF"/>
  </w:style>
  <w:style w:type="character" w:styleId="a9">
    <w:name w:val="FollowedHyperlink"/>
    <w:basedOn w:val="a0"/>
    <w:uiPriority w:val="99"/>
    <w:semiHidden/>
    <w:unhideWhenUsed/>
    <w:rsid w:val="00AA4758"/>
    <w:rPr>
      <w:color w:val="954F72" w:themeColor="followedHyperlink"/>
      <w:u w:val="single"/>
    </w:rPr>
  </w:style>
  <w:style w:type="paragraph" w:styleId="aa">
    <w:name w:val="List Paragraph"/>
    <w:basedOn w:val="a"/>
    <w:uiPriority w:val="34"/>
    <w:qFormat/>
    <w:rsid w:val="0034745C"/>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193">
      <w:bodyDiv w:val="1"/>
      <w:marLeft w:val="0"/>
      <w:marRight w:val="0"/>
      <w:marTop w:val="0"/>
      <w:marBottom w:val="0"/>
      <w:divBdr>
        <w:top w:val="none" w:sz="0" w:space="0" w:color="auto"/>
        <w:left w:val="none" w:sz="0" w:space="0" w:color="auto"/>
        <w:bottom w:val="none" w:sz="0" w:space="0" w:color="auto"/>
        <w:right w:val="none" w:sz="0" w:space="0" w:color="auto"/>
      </w:divBdr>
    </w:div>
    <w:div w:id="145324603">
      <w:bodyDiv w:val="1"/>
      <w:marLeft w:val="0"/>
      <w:marRight w:val="0"/>
      <w:marTop w:val="0"/>
      <w:marBottom w:val="0"/>
      <w:divBdr>
        <w:top w:val="none" w:sz="0" w:space="0" w:color="auto"/>
        <w:left w:val="none" w:sz="0" w:space="0" w:color="auto"/>
        <w:bottom w:val="none" w:sz="0" w:space="0" w:color="auto"/>
        <w:right w:val="none" w:sz="0" w:space="0" w:color="auto"/>
      </w:divBdr>
    </w:div>
    <w:div w:id="226887497">
      <w:bodyDiv w:val="1"/>
      <w:marLeft w:val="0"/>
      <w:marRight w:val="0"/>
      <w:marTop w:val="0"/>
      <w:marBottom w:val="0"/>
      <w:divBdr>
        <w:top w:val="none" w:sz="0" w:space="0" w:color="auto"/>
        <w:left w:val="none" w:sz="0" w:space="0" w:color="auto"/>
        <w:bottom w:val="none" w:sz="0" w:space="0" w:color="auto"/>
        <w:right w:val="none" w:sz="0" w:space="0" w:color="auto"/>
      </w:divBdr>
    </w:div>
    <w:div w:id="236793228">
      <w:bodyDiv w:val="1"/>
      <w:marLeft w:val="0"/>
      <w:marRight w:val="0"/>
      <w:marTop w:val="0"/>
      <w:marBottom w:val="0"/>
      <w:divBdr>
        <w:top w:val="none" w:sz="0" w:space="0" w:color="auto"/>
        <w:left w:val="none" w:sz="0" w:space="0" w:color="auto"/>
        <w:bottom w:val="none" w:sz="0" w:space="0" w:color="auto"/>
        <w:right w:val="none" w:sz="0" w:space="0" w:color="auto"/>
      </w:divBdr>
    </w:div>
    <w:div w:id="268321178">
      <w:bodyDiv w:val="1"/>
      <w:marLeft w:val="0"/>
      <w:marRight w:val="0"/>
      <w:marTop w:val="0"/>
      <w:marBottom w:val="0"/>
      <w:divBdr>
        <w:top w:val="none" w:sz="0" w:space="0" w:color="auto"/>
        <w:left w:val="none" w:sz="0" w:space="0" w:color="auto"/>
        <w:bottom w:val="none" w:sz="0" w:space="0" w:color="auto"/>
        <w:right w:val="none" w:sz="0" w:space="0" w:color="auto"/>
      </w:divBdr>
      <w:divsChild>
        <w:div w:id="1762482336">
          <w:marLeft w:val="0"/>
          <w:marRight w:val="0"/>
          <w:marTop w:val="0"/>
          <w:marBottom w:val="0"/>
          <w:divBdr>
            <w:top w:val="none" w:sz="0" w:space="0" w:color="auto"/>
            <w:left w:val="none" w:sz="0" w:space="0" w:color="auto"/>
            <w:bottom w:val="none" w:sz="0" w:space="0" w:color="auto"/>
            <w:right w:val="none" w:sz="0" w:space="0" w:color="auto"/>
          </w:divBdr>
        </w:div>
        <w:div w:id="166095469">
          <w:marLeft w:val="0"/>
          <w:marRight w:val="0"/>
          <w:marTop w:val="0"/>
          <w:marBottom w:val="0"/>
          <w:divBdr>
            <w:top w:val="none" w:sz="0" w:space="0" w:color="auto"/>
            <w:left w:val="none" w:sz="0" w:space="0" w:color="auto"/>
            <w:bottom w:val="none" w:sz="0" w:space="0" w:color="auto"/>
            <w:right w:val="none" w:sz="0" w:space="0" w:color="auto"/>
          </w:divBdr>
        </w:div>
        <w:div w:id="178937739">
          <w:marLeft w:val="0"/>
          <w:marRight w:val="0"/>
          <w:marTop w:val="0"/>
          <w:marBottom w:val="0"/>
          <w:divBdr>
            <w:top w:val="none" w:sz="0" w:space="0" w:color="auto"/>
            <w:left w:val="none" w:sz="0" w:space="0" w:color="auto"/>
            <w:bottom w:val="none" w:sz="0" w:space="0" w:color="auto"/>
            <w:right w:val="none" w:sz="0" w:space="0" w:color="auto"/>
          </w:divBdr>
        </w:div>
        <w:div w:id="1832287612">
          <w:marLeft w:val="0"/>
          <w:marRight w:val="0"/>
          <w:marTop w:val="0"/>
          <w:marBottom w:val="0"/>
          <w:divBdr>
            <w:top w:val="none" w:sz="0" w:space="0" w:color="auto"/>
            <w:left w:val="none" w:sz="0" w:space="0" w:color="auto"/>
            <w:bottom w:val="none" w:sz="0" w:space="0" w:color="auto"/>
            <w:right w:val="none" w:sz="0" w:space="0" w:color="auto"/>
          </w:divBdr>
        </w:div>
        <w:div w:id="634212341">
          <w:marLeft w:val="0"/>
          <w:marRight w:val="0"/>
          <w:marTop w:val="0"/>
          <w:marBottom w:val="0"/>
          <w:divBdr>
            <w:top w:val="none" w:sz="0" w:space="0" w:color="auto"/>
            <w:left w:val="none" w:sz="0" w:space="0" w:color="auto"/>
            <w:bottom w:val="none" w:sz="0" w:space="0" w:color="auto"/>
            <w:right w:val="none" w:sz="0" w:space="0" w:color="auto"/>
          </w:divBdr>
        </w:div>
        <w:div w:id="189033260">
          <w:marLeft w:val="0"/>
          <w:marRight w:val="0"/>
          <w:marTop w:val="0"/>
          <w:marBottom w:val="0"/>
          <w:divBdr>
            <w:top w:val="none" w:sz="0" w:space="0" w:color="auto"/>
            <w:left w:val="none" w:sz="0" w:space="0" w:color="auto"/>
            <w:bottom w:val="none" w:sz="0" w:space="0" w:color="auto"/>
            <w:right w:val="none" w:sz="0" w:space="0" w:color="auto"/>
          </w:divBdr>
        </w:div>
      </w:divsChild>
    </w:div>
    <w:div w:id="270405000">
      <w:bodyDiv w:val="1"/>
      <w:marLeft w:val="0"/>
      <w:marRight w:val="0"/>
      <w:marTop w:val="0"/>
      <w:marBottom w:val="0"/>
      <w:divBdr>
        <w:top w:val="none" w:sz="0" w:space="0" w:color="auto"/>
        <w:left w:val="none" w:sz="0" w:space="0" w:color="auto"/>
        <w:bottom w:val="none" w:sz="0" w:space="0" w:color="auto"/>
        <w:right w:val="none" w:sz="0" w:space="0" w:color="auto"/>
      </w:divBdr>
    </w:div>
    <w:div w:id="332801246">
      <w:bodyDiv w:val="1"/>
      <w:marLeft w:val="0"/>
      <w:marRight w:val="0"/>
      <w:marTop w:val="0"/>
      <w:marBottom w:val="0"/>
      <w:divBdr>
        <w:top w:val="none" w:sz="0" w:space="0" w:color="auto"/>
        <w:left w:val="none" w:sz="0" w:space="0" w:color="auto"/>
        <w:bottom w:val="none" w:sz="0" w:space="0" w:color="auto"/>
        <w:right w:val="none" w:sz="0" w:space="0" w:color="auto"/>
      </w:divBdr>
    </w:div>
    <w:div w:id="468279252">
      <w:bodyDiv w:val="1"/>
      <w:marLeft w:val="0"/>
      <w:marRight w:val="0"/>
      <w:marTop w:val="0"/>
      <w:marBottom w:val="0"/>
      <w:divBdr>
        <w:top w:val="none" w:sz="0" w:space="0" w:color="auto"/>
        <w:left w:val="none" w:sz="0" w:space="0" w:color="auto"/>
        <w:bottom w:val="none" w:sz="0" w:space="0" w:color="auto"/>
        <w:right w:val="none" w:sz="0" w:space="0" w:color="auto"/>
      </w:divBdr>
    </w:div>
    <w:div w:id="484205706">
      <w:bodyDiv w:val="1"/>
      <w:marLeft w:val="0"/>
      <w:marRight w:val="0"/>
      <w:marTop w:val="0"/>
      <w:marBottom w:val="0"/>
      <w:divBdr>
        <w:top w:val="none" w:sz="0" w:space="0" w:color="auto"/>
        <w:left w:val="none" w:sz="0" w:space="0" w:color="auto"/>
        <w:bottom w:val="none" w:sz="0" w:space="0" w:color="auto"/>
        <w:right w:val="none" w:sz="0" w:space="0" w:color="auto"/>
      </w:divBdr>
    </w:div>
    <w:div w:id="606038258">
      <w:bodyDiv w:val="1"/>
      <w:marLeft w:val="0"/>
      <w:marRight w:val="0"/>
      <w:marTop w:val="0"/>
      <w:marBottom w:val="0"/>
      <w:divBdr>
        <w:top w:val="none" w:sz="0" w:space="0" w:color="auto"/>
        <w:left w:val="none" w:sz="0" w:space="0" w:color="auto"/>
        <w:bottom w:val="none" w:sz="0" w:space="0" w:color="auto"/>
        <w:right w:val="none" w:sz="0" w:space="0" w:color="auto"/>
      </w:divBdr>
    </w:div>
    <w:div w:id="967855524">
      <w:bodyDiv w:val="1"/>
      <w:marLeft w:val="0"/>
      <w:marRight w:val="0"/>
      <w:marTop w:val="0"/>
      <w:marBottom w:val="0"/>
      <w:divBdr>
        <w:top w:val="none" w:sz="0" w:space="0" w:color="auto"/>
        <w:left w:val="none" w:sz="0" w:space="0" w:color="auto"/>
        <w:bottom w:val="none" w:sz="0" w:space="0" w:color="auto"/>
        <w:right w:val="none" w:sz="0" w:space="0" w:color="auto"/>
      </w:divBdr>
    </w:div>
    <w:div w:id="1072657992">
      <w:bodyDiv w:val="1"/>
      <w:marLeft w:val="0"/>
      <w:marRight w:val="0"/>
      <w:marTop w:val="0"/>
      <w:marBottom w:val="0"/>
      <w:divBdr>
        <w:top w:val="none" w:sz="0" w:space="0" w:color="auto"/>
        <w:left w:val="none" w:sz="0" w:space="0" w:color="auto"/>
        <w:bottom w:val="none" w:sz="0" w:space="0" w:color="auto"/>
        <w:right w:val="none" w:sz="0" w:space="0" w:color="auto"/>
      </w:divBdr>
    </w:div>
    <w:div w:id="1189296977">
      <w:bodyDiv w:val="1"/>
      <w:marLeft w:val="0"/>
      <w:marRight w:val="0"/>
      <w:marTop w:val="0"/>
      <w:marBottom w:val="0"/>
      <w:divBdr>
        <w:top w:val="none" w:sz="0" w:space="0" w:color="auto"/>
        <w:left w:val="none" w:sz="0" w:space="0" w:color="auto"/>
        <w:bottom w:val="none" w:sz="0" w:space="0" w:color="auto"/>
        <w:right w:val="none" w:sz="0" w:space="0" w:color="auto"/>
      </w:divBdr>
    </w:div>
    <w:div w:id="1221669488">
      <w:bodyDiv w:val="1"/>
      <w:marLeft w:val="0"/>
      <w:marRight w:val="0"/>
      <w:marTop w:val="0"/>
      <w:marBottom w:val="0"/>
      <w:divBdr>
        <w:top w:val="none" w:sz="0" w:space="0" w:color="auto"/>
        <w:left w:val="none" w:sz="0" w:space="0" w:color="auto"/>
        <w:bottom w:val="none" w:sz="0" w:space="0" w:color="auto"/>
        <w:right w:val="none" w:sz="0" w:space="0" w:color="auto"/>
      </w:divBdr>
    </w:div>
    <w:div w:id="1249996029">
      <w:bodyDiv w:val="1"/>
      <w:marLeft w:val="0"/>
      <w:marRight w:val="0"/>
      <w:marTop w:val="0"/>
      <w:marBottom w:val="0"/>
      <w:divBdr>
        <w:top w:val="none" w:sz="0" w:space="0" w:color="auto"/>
        <w:left w:val="none" w:sz="0" w:space="0" w:color="auto"/>
        <w:bottom w:val="none" w:sz="0" w:space="0" w:color="auto"/>
        <w:right w:val="none" w:sz="0" w:space="0" w:color="auto"/>
      </w:divBdr>
    </w:div>
    <w:div w:id="1297293662">
      <w:bodyDiv w:val="1"/>
      <w:marLeft w:val="0"/>
      <w:marRight w:val="0"/>
      <w:marTop w:val="0"/>
      <w:marBottom w:val="0"/>
      <w:divBdr>
        <w:top w:val="none" w:sz="0" w:space="0" w:color="auto"/>
        <w:left w:val="none" w:sz="0" w:space="0" w:color="auto"/>
        <w:bottom w:val="none" w:sz="0" w:space="0" w:color="auto"/>
        <w:right w:val="none" w:sz="0" w:space="0" w:color="auto"/>
      </w:divBdr>
    </w:div>
    <w:div w:id="1318143928">
      <w:bodyDiv w:val="1"/>
      <w:marLeft w:val="0"/>
      <w:marRight w:val="0"/>
      <w:marTop w:val="0"/>
      <w:marBottom w:val="0"/>
      <w:divBdr>
        <w:top w:val="none" w:sz="0" w:space="0" w:color="auto"/>
        <w:left w:val="none" w:sz="0" w:space="0" w:color="auto"/>
        <w:bottom w:val="none" w:sz="0" w:space="0" w:color="auto"/>
        <w:right w:val="none" w:sz="0" w:space="0" w:color="auto"/>
      </w:divBdr>
    </w:div>
    <w:div w:id="1343363216">
      <w:bodyDiv w:val="1"/>
      <w:marLeft w:val="0"/>
      <w:marRight w:val="0"/>
      <w:marTop w:val="0"/>
      <w:marBottom w:val="0"/>
      <w:divBdr>
        <w:top w:val="none" w:sz="0" w:space="0" w:color="auto"/>
        <w:left w:val="none" w:sz="0" w:space="0" w:color="auto"/>
        <w:bottom w:val="none" w:sz="0" w:space="0" w:color="auto"/>
        <w:right w:val="none" w:sz="0" w:space="0" w:color="auto"/>
      </w:divBdr>
      <w:divsChild>
        <w:div w:id="168452959">
          <w:marLeft w:val="0"/>
          <w:marRight w:val="0"/>
          <w:marTop w:val="0"/>
          <w:marBottom w:val="0"/>
          <w:divBdr>
            <w:top w:val="none" w:sz="0" w:space="0" w:color="auto"/>
            <w:left w:val="none" w:sz="0" w:space="0" w:color="auto"/>
            <w:bottom w:val="none" w:sz="0" w:space="0" w:color="auto"/>
            <w:right w:val="none" w:sz="0" w:space="0" w:color="auto"/>
          </w:divBdr>
          <w:divsChild>
            <w:div w:id="1155419365">
              <w:marLeft w:val="0"/>
              <w:marRight w:val="0"/>
              <w:marTop w:val="0"/>
              <w:marBottom w:val="0"/>
              <w:divBdr>
                <w:top w:val="none" w:sz="0" w:space="0" w:color="auto"/>
                <w:left w:val="none" w:sz="0" w:space="0" w:color="auto"/>
                <w:bottom w:val="none" w:sz="0" w:space="0" w:color="auto"/>
                <w:right w:val="none" w:sz="0" w:space="0" w:color="auto"/>
              </w:divBdr>
              <w:divsChild>
                <w:div w:id="1294292476">
                  <w:marLeft w:val="0"/>
                  <w:marRight w:val="0"/>
                  <w:marTop w:val="0"/>
                  <w:marBottom w:val="0"/>
                  <w:divBdr>
                    <w:top w:val="none" w:sz="0" w:space="0" w:color="auto"/>
                    <w:left w:val="none" w:sz="0" w:space="0" w:color="auto"/>
                    <w:bottom w:val="none" w:sz="0" w:space="0" w:color="auto"/>
                    <w:right w:val="none" w:sz="0" w:space="0" w:color="auto"/>
                  </w:divBdr>
                  <w:divsChild>
                    <w:div w:id="9622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89458">
      <w:bodyDiv w:val="1"/>
      <w:marLeft w:val="0"/>
      <w:marRight w:val="0"/>
      <w:marTop w:val="0"/>
      <w:marBottom w:val="0"/>
      <w:divBdr>
        <w:top w:val="none" w:sz="0" w:space="0" w:color="auto"/>
        <w:left w:val="none" w:sz="0" w:space="0" w:color="auto"/>
        <w:bottom w:val="none" w:sz="0" w:space="0" w:color="auto"/>
        <w:right w:val="none" w:sz="0" w:space="0" w:color="auto"/>
      </w:divBdr>
    </w:div>
    <w:div w:id="1668940951">
      <w:bodyDiv w:val="1"/>
      <w:marLeft w:val="0"/>
      <w:marRight w:val="0"/>
      <w:marTop w:val="0"/>
      <w:marBottom w:val="0"/>
      <w:divBdr>
        <w:top w:val="none" w:sz="0" w:space="0" w:color="auto"/>
        <w:left w:val="none" w:sz="0" w:space="0" w:color="auto"/>
        <w:bottom w:val="none" w:sz="0" w:space="0" w:color="auto"/>
        <w:right w:val="none" w:sz="0" w:space="0" w:color="auto"/>
      </w:divBdr>
    </w:div>
    <w:div w:id="1747610256">
      <w:bodyDiv w:val="1"/>
      <w:marLeft w:val="0"/>
      <w:marRight w:val="0"/>
      <w:marTop w:val="0"/>
      <w:marBottom w:val="0"/>
      <w:divBdr>
        <w:top w:val="none" w:sz="0" w:space="0" w:color="auto"/>
        <w:left w:val="none" w:sz="0" w:space="0" w:color="auto"/>
        <w:bottom w:val="none" w:sz="0" w:space="0" w:color="auto"/>
        <w:right w:val="none" w:sz="0" w:space="0" w:color="auto"/>
      </w:divBdr>
    </w:div>
    <w:div w:id="1762868189">
      <w:bodyDiv w:val="1"/>
      <w:marLeft w:val="0"/>
      <w:marRight w:val="0"/>
      <w:marTop w:val="0"/>
      <w:marBottom w:val="0"/>
      <w:divBdr>
        <w:top w:val="none" w:sz="0" w:space="0" w:color="auto"/>
        <w:left w:val="none" w:sz="0" w:space="0" w:color="auto"/>
        <w:bottom w:val="none" w:sz="0" w:space="0" w:color="auto"/>
        <w:right w:val="none" w:sz="0" w:space="0" w:color="auto"/>
      </w:divBdr>
    </w:div>
    <w:div w:id="1846629161">
      <w:bodyDiv w:val="1"/>
      <w:marLeft w:val="0"/>
      <w:marRight w:val="0"/>
      <w:marTop w:val="0"/>
      <w:marBottom w:val="0"/>
      <w:divBdr>
        <w:top w:val="none" w:sz="0" w:space="0" w:color="auto"/>
        <w:left w:val="none" w:sz="0" w:space="0" w:color="auto"/>
        <w:bottom w:val="none" w:sz="0" w:space="0" w:color="auto"/>
        <w:right w:val="none" w:sz="0" w:space="0" w:color="auto"/>
      </w:divBdr>
    </w:div>
    <w:div w:id="1988512131">
      <w:bodyDiv w:val="1"/>
      <w:marLeft w:val="0"/>
      <w:marRight w:val="0"/>
      <w:marTop w:val="0"/>
      <w:marBottom w:val="0"/>
      <w:divBdr>
        <w:top w:val="none" w:sz="0" w:space="0" w:color="auto"/>
        <w:left w:val="none" w:sz="0" w:space="0" w:color="auto"/>
        <w:bottom w:val="none" w:sz="0" w:space="0" w:color="auto"/>
        <w:right w:val="none" w:sz="0" w:space="0" w:color="auto"/>
      </w:divBdr>
    </w:div>
    <w:div w:id="2039888984">
      <w:bodyDiv w:val="1"/>
      <w:marLeft w:val="0"/>
      <w:marRight w:val="0"/>
      <w:marTop w:val="0"/>
      <w:marBottom w:val="0"/>
      <w:divBdr>
        <w:top w:val="none" w:sz="0" w:space="0" w:color="auto"/>
        <w:left w:val="none" w:sz="0" w:space="0" w:color="auto"/>
        <w:bottom w:val="none" w:sz="0" w:space="0" w:color="auto"/>
        <w:right w:val="none" w:sz="0" w:space="0" w:color="auto"/>
      </w:divBdr>
    </w:div>
    <w:div w:id="2067025437">
      <w:bodyDiv w:val="1"/>
      <w:marLeft w:val="0"/>
      <w:marRight w:val="0"/>
      <w:marTop w:val="0"/>
      <w:marBottom w:val="0"/>
      <w:divBdr>
        <w:top w:val="none" w:sz="0" w:space="0" w:color="auto"/>
        <w:left w:val="none" w:sz="0" w:space="0" w:color="auto"/>
        <w:bottom w:val="none" w:sz="0" w:space="0" w:color="auto"/>
        <w:right w:val="none" w:sz="0" w:space="0" w:color="auto"/>
      </w:divBdr>
    </w:div>
    <w:div w:id="21350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東京電力株式会社　代表執行役社長　廣瀬 直巳様　　　　　　　　　　　　　　　2015年5月22日</vt:lpstr>
      <vt:lpstr>東京電力株式会社　代表執行役社長　廣瀬 直巳様　　　　　　　　　　　　　　　2015年5月22日</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東京電力株式会社　代表執行役社長　廣瀬 直巳様　　　　　　　　　　　　　　　2015年5月22日</dc:title>
  <dc:subject/>
  <dc:creator>石丸小四郎</dc:creator>
  <cp:keywords/>
  <cp:lastModifiedBy>Microsoft Office ユーザー</cp:lastModifiedBy>
  <cp:revision>3</cp:revision>
  <cp:lastPrinted>2018-04-15T22:36:00Z</cp:lastPrinted>
  <dcterms:created xsi:type="dcterms:W3CDTF">2020-04-09T20:14:00Z</dcterms:created>
  <dcterms:modified xsi:type="dcterms:W3CDTF">2020-04-09T20:14:00Z</dcterms:modified>
</cp:coreProperties>
</file>